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8DEE0" w14:textId="77777777" w:rsidR="002A2743" w:rsidRPr="00CF7604" w:rsidRDefault="002A2743" w:rsidP="002A2743">
      <w:pPr>
        <w:pStyle w:val="Titre"/>
        <w:spacing w:line="276" w:lineRule="auto"/>
      </w:pPr>
      <w:r>
        <w:t>CONDITIONS GENERALES D’ADHESION</w:t>
      </w:r>
    </w:p>
    <w:p w14:paraId="088AEC5A" w14:textId="77777777" w:rsidR="002A2743" w:rsidRPr="00CF7604" w:rsidRDefault="002A2743" w:rsidP="002A2743">
      <w:pPr>
        <w:pStyle w:val="sous-titre"/>
        <w:spacing w:line="276" w:lineRule="auto"/>
        <w:jc w:val="center"/>
        <w:rPr>
          <w:rStyle w:val="Accentuation"/>
          <w:b w:val="0"/>
          <w:bCs/>
        </w:rPr>
      </w:pPr>
    </w:p>
    <w:p w14:paraId="5499FC48" w14:textId="77777777" w:rsidR="002A2743"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bookmarkStart w:id="0" w:name="_Hlk146617538"/>
      <w:r w:rsidRPr="00F86ED7">
        <w:rPr>
          <w:rFonts w:ascii="Montserrat" w:eastAsia="Times" w:hAnsi="Montserrat" w:cs="Times New Roman"/>
          <w:bCs/>
          <w:sz w:val="28"/>
          <w:szCs w:val="18"/>
          <w:lang w:eastAsia="fr-FR"/>
        </w:rPr>
        <w:t>OBJET ET PERIMETRE DU POLE TENERRDIS</w:t>
      </w:r>
    </w:p>
    <w:p w14:paraId="327029DA" w14:textId="77777777" w:rsidR="002A2743" w:rsidRDefault="002A2743" w:rsidP="002A2743">
      <w:pPr>
        <w:spacing w:line="276" w:lineRule="auto"/>
        <w:rPr>
          <w:lang w:eastAsia="fr-FR"/>
        </w:rPr>
      </w:pPr>
    </w:p>
    <w:p w14:paraId="140265EB" w14:textId="77777777" w:rsidR="002A2743" w:rsidRPr="00F86ED7" w:rsidRDefault="002A2743" w:rsidP="002A2743">
      <w:pPr>
        <w:spacing w:line="276" w:lineRule="auto"/>
        <w:rPr>
          <w:lang w:eastAsia="fr-FR"/>
        </w:rPr>
      </w:pPr>
      <w:r w:rsidRPr="00F86ED7">
        <w:rPr>
          <w:lang w:eastAsia="fr-FR"/>
        </w:rPr>
        <w:t xml:space="preserve">Tenerrdis a pour objet de </w:t>
      </w:r>
      <w:r w:rsidRPr="00F86ED7">
        <w:rPr>
          <w:rFonts w:ascii="Work Sans Medium" w:hAnsi="Work Sans Medium"/>
          <w:b/>
          <w:bCs/>
          <w:lang w:eastAsia="fr-FR"/>
        </w:rPr>
        <w:t>contribuer à la transition énergétique par l’accompagnement de l’innovation et le développement des nouvelles technologies de l’énergie en région Auvergne Rhône-Alpes,</w:t>
      </w:r>
      <w:r w:rsidRPr="00F86ED7">
        <w:rPr>
          <w:lang w:eastAsia="fr-FR"/>
        </w:rPr>
        <w:t xml:space="preserve"> et avec un rayonnement à l’échelle nationale et internationale. </w:t>
      </w:r>
    </w:p>
    <w:p w14:paraId="3B0C940E" w14:textId="77777777" w:rsidR="002A2743" w:rsidRDefault="002A2743" w:rsidP="002A2743">
      <w:pPr>
        <w:spacing w:line="276" w:lineRule="auto"/>
        <w:rPr>
          <w:lang w:eastAsia="fr-FR"/>
        </w:rPr>
      </w:pPr>
    </w:p>
    <w:p w14:paraId="6C98B2F4" w14:textId="77777777" w:rsidR="002A2743" w:rsidRPr="00F86ED7" w:rsidRDefault="002A2743" w:rsidP="002A2743">
      <w:pPr>
        <w:spacing w:line="276" w:lineRule="auto"/>
        <w:rPr>
          <w:lang w:eastAsia="fr-FR"/>
        </w:rPr>
      </w:pPr>
      <w:r w:rsidRPr="00F86ED7">
        <w:rPr>
          <w:lang w:eastAsia="fr-FR"/>
        </w:rPr>
        <w:t xml:space="preserve">Dans ce cadre, la mission de Tenerrdis est de : </w:t>
      </w:r>
    </w:p>
    <w:p w14:paraId="39161AA0" w14:textId="77777777" w:rsidR="002A2743" w:rsidRPr="00F86ED7" w:rsidRDefault="002A2743" w:rsidP="002A2743">
      <w:pPr>
        <w:pStyle w:val="Paragraphedeliste"/>
        <w:numPr>
          <w:ilvl w:val="0"/>
          <w:numId w:val="6"/>
        </w:numPr>
        <w:spacing w:line="276" w:lineRule="auto"/>
        <w:rPr>
          <w:lang w:eastAsia="fr-FR"/>
        </w:rPr>
      </w:pPr>
      <w:r w:rsidRPr="00F86ED7">
        <w:rPr>
          <w:lang w:eastAsia="fr-FR"/>
        </w:rPr>
        <w:t>Favoriser la croissance d’activité durable et la création d’emplois pérennes dans les filières des nouvelles technologies de l’énergie, en cohérence avec les enjeux de la transition énergétique, en mobilisant l’ensemble des ressources (industrielles, institutionnelles, académiques et scientifiques) de l’écosystème</w:t>
      </w:r>
    </w:p>
    <w:p w14:paraId="200839D4" w14:textId="77777777" w:rsidR="002A2743" w:rsidRPr="00F86ED7" w:rsidRDefault="002A2743" w:rsidP="002A2743">
      <w:pPr>
        <w:pStyle w:val="Paragraphedeliste"/>
        <w:numPr>
          <w:ilvl w:val="0"/>
          <w:numId w:val="6"/>
        </w:numPr>
        <w:spacing w:line="276" w:lineRule="auto"/>
        <w:rPr>
          <w:lang w:eastAsia="fr-FR"/>
        </w:rPr>
      </w:pPr>
      <w:r w:rsidRPr="00F86ED7">
        <w:rPr>
          <w:lang w:eastAsia="fr-FR"/>
        </w:rPr>
        <w:t xml:space="preserve">Accompagner les territoires dans leur propre transition énergétique </w:t>
      </w:r>
    </w:p>
    <w:p w14:paraId="769F3B5A" w14:textId="768E01A4" w:rsidR="002A2743" w:rsidRPr="00F86ED7" w:rsidRDefault="002A2743" w:rsidP="002A2743">
      <w:pPr>
        <w:pStyle w:val="Paragraphedeliste"/>
        <w:numPr>
          <w:ilvl w:val="0"/>
          <w:numId w:val="6"/>
        </w:numPr>
        <w:spacing w:line="276" w:lineRule="auto"/>
        <w:rPr>
          <w:lang w:eastAsia="fr-FR"/>
        </w:rPr>
      </w:pPr>
      <w:r w:rsidRPr="00F86ED7">
        <w:rPr>
          <w:lang w:eastAsia="fr-FR"/>
        </w:rPr>
        <w:t>Renforcer l'image d'excellence scientifique et technologique du territoire sur ce thème.</w:t>
      </w:r>
    </w:p>
    <w:p w14:paraId="064A89CB" w14:textId="77777777" w:rsidR="006864D0" w:rsidRDefault="006864D0" w:rsidP="006864D0">
      <w:pPr>
        <w:spacing w:after="160"/>
        <w:jc w:val="right"/>
        <w:rPr>
          <w:rFonts w:ascii="Montserrat" w:eastAsia="Times" w:hAnsi="Montserrat" w:cs="Times New Roman"/>
          <w:bCs/>
          <w:noProof/>
          <w:sz w:val="28"/>
          <w:szCs w:val="18"/>
          <w:lang w:eastAsia="fr-FR"/>
        </w:rPr>
      </w:pPr>
    </w:p>
    <w:p w14:paraId="363EA5F7" w14:textId="3828C0EB" w:rsidR="00E54E62" w:rsidRDefault="00E54E62" w:rsidP="00E54E62">
      <w:pPr>
        <w:spacing w:after="160"/>
        <w:jc w:val="center"/>
        <w:rPr>
          <w:rFonts w:ascii="Montserrat" w:eastAsia="Times" w:hAnsi="Montserrat" w:cs="Times New Roman"/>
          <w:bCs/>
          <w:noProof/>
          <w:sz w:val="28"/>
          <w:szCs w:val="18"/>
          <w:lang w:eastAsia="fr-FR"/>
        </w:rPr>
      </w:pPr>
      <w:r>
        <w:rPr>
          <w:rFonts w:ascii="Calibri" w:hAnsi="Calibri" w:cs="Calibri"/>
          <w:noProof/>
        </w:rPr>
        <w:drawing>
          <wp:inline distT="0" distB="0" distL="0" distR="0" wp14:anchorId="331B901C" wp14:editId="2F7052F1">
            <wp:extent cx="5468786" cy="4943475"/>
            <wp:effectExtent l="0" t="0" r="0" b="0"/>
            <wp:docPr id="218668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3546" cy="4956818"/>
                    </a:xfrm>
                    <a:prstGeom prst="rect">
                      <a:avLst/>
                    </a:prstGeom>
                    <a:noFill/>
                    <a:ln>
                      <a:noFill/>
                    </a:ln>
                  </pic:spPr>
                </pic:pic>
              </a:graphicData>
            </a:graphic>
          </wp:inline>
        </w:drawing>
      </w:r>
    </w:p>
    <w:p w14:paraId="0494FED2" w14:textId="23FD427A" w:rsidR="006864D0" w:rsidRDefault="006864D0" w:rsidP="006864D0">
      <w:pPr>
        <w:spacing w:after="160"/>
        <w:jc w:val="right"/>
        <w:rPr>
          <w:rFonts w:ascii="Montserrat" w:eastAsia="Times" w:hAnsi="Montserrat" w:cs="Times New Roman"/>
          <w:bCs/>
          <w:noProof/>
          <w:sz w:val="28"/>
          <w:szCs w:val="18"/>
          <w:lang w:eastAsia="fr-FR"/>
        </w:rPr>
      </w:pPr>
    </w:p>
    <w:p w14:paraId="52F8448C" w14:textId="45EC156A" w:rsidR="002A2743" w:rsidRDefault="002A2743" w:rsidP="002A2743">
      <w:pPr>
        <w:spacing w:after="160"/>
      </w:pPr>
      <w:r>
        <w:br w:type="page"/>
      </w:r>
    </w:p>
    <w:p w14:paraId="196A8D7F"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36"/>
          <w:lang w:eastAsia="fr-FR"/>
        </w:rPr>
      </w:pPr>
      <w:r w:rsidRPr="00F86ED7">
        <w:rPr>
          <w:rFonts w:ascii="Montserrat" w:hAnsi="Montserrat"/>
          <w:sz w:val="28"/>
          <w:szCs w:val="28"/>
        </w:rPr>
        <w:lastRenderedPageBreak/>
        <w:t>POURQUOI ADHERER AU POLE ?</w:t>
      </w:r>
    </w:p>
    <w:p w14:paraId="27C3046D" w14:textId="77777777" w:rsidR="002A2743" w:rsidRDefault="002A2743" w:rsidP="002A2743">
      <w:pPr>
        <w:spacing w:line="276" w:lineRule="auto"/>
      </w:pPr>
    </w:p>
    <w:p w14:paraId="7F8D816A" w14:textId="77777777" w:rsidR="002A2743" w:rsidRPr="00F86ED7" w:rsidRDefault="002A2743" w:rsidP="002A2743">
      <w:pPr>
        <w:pStyle w:val="Titre2"/>
      </w:pPr>
      <w:r>
        <w:t>Pour p</w:t>
      </w:r>
      <w:r w:rsidRPr="00F86ED7">
        <w:t>rofiter de la force d’un réseau puissant et structuré</w:t>
      </w:r>
    </w:p>
    <w:p w14:paraId="72AACC12" w14:textId="77777777" w:rsidR="002A2743" w:rsidRPr="00F86ED7" w:rsidRDefault="002A2743" w:rsidP="002A2743">
      <w:pPr>
        <w:pStyle w:val="Paragraphedeliste"/>
        <w:numPr>
          <w:ilvl w:val="0"/>
          <w:numId w:val="7"/>
        </w:numPr>
        <w:spacing w:line="276" w:lineRule="auto"/>
      </w:pPr>
      <w:r w:rsidRPr="00F86ED7">
        <w:t xml:space="preserve">En Auvergne-Rhône-Alpes, en France, en Europe et à l’international </w:t>
      </w:r>
    </w:p>
    <w:p w14:paraId="1D63C574" w14:textId="77777777" w:rsidR="002A2743" w:rsidRPr="00F86ED7" w:rsidRDefault="002A2743" w:rsidP="002A2743">
      <w:pPr>
        <w:pStyle w:val="Paragraphedeliste"/>
        <w:numPr>
          <w:ilvl w:val="0"/>
          <w:numId w:val="7"/>
        </w:numPr>
        <w:spacing w:line="276" w:lineRule="auto"/>
      </w:pPr>
      <w:r w:rsidRPr="00F86ED7">
        <w:t>Où le lien direct avec les entreprises et les décideurs est facilité et accompagné</w:t>
      </w:r>
    </w:p>
    <w:p w14:paraId="179AB0CF" w14:textId="77777777" w:rsidR="002A2743" w:rsidRDefault="002A2743" w:rsidP="002A2743">
      <w:pPr>
        <w:spacing w:line="276" w:lineRule="auto"/>
      </w:pPr>
    </w:p>
    <w:p w14:paraId="247DBB7C" w14:textId="77777777" w:rsidR="002A2743" w:rsidRPr="00F86ED7" w:rsidRDefault="002A2743" w:rsidP="002A2743">
      <w:pPr>
        <w:pStyle w:val="Titre2"/>
      </w:pPr>
      <w:r>
        <w:t>Pour b</w:t>
      </w:r>
      <w:r w:rsidRPr="00F86ED7">
        <w:t>ooster son développement technique et commercial</w:t>
      </w:r>
    </w:p>
    <w:p w14:paraId="068E4610" w14:textId="77777777" w:rsidR="002A2743" w:rsidRPr="00F86ED7" w:rsidRDefault="002A2743" w:rsidP="002A2743">
      <w:pPr>
        <w:pStyle w:val="Paragraphedeliste"/>
        <w:numPr>
          <w:ilvl w:val="0"/>
          <w:numId w:val="8"/>
        </w:numPr>
        <w:spacing w:line="276" w:lineRule="auto"/>
      </w:pPr>
      <w:r w:rsidRPr="00F86ED7">
        <w:t>Fiabiliser et financer ses projets d’innovation et d’industrialisation</w:t>
      </w:r>
    </w:p>
    <w:p w14:paraId="1B228844" w14:textId="77777777" w:rsidR="002A2743" w:rsidRDefault="002A2743" w:rsidP="002A2743">
      <w:pPr>
        <w:pStyle w:val="Paragraphedeliste"/>
        <w:numPr>
          <w:ilvl w:val="0"/>
          <w:numId w:val="8"/>
        </w:numPr>
        <w:spacing w:line="276" w:lineRule="auto"/>
      </w:pPr>
      <w:r w:rsidRPr="00F86ED7">
        <w:t>Bénéficier de mises en relation pour développer les collaborations</w:t>
      </w:r>
    </w:p>
    <w:p w14:paraId="16D251E0" w14:textId="77777777" w:rsidR="002A2743" w:rsidRPr="00F86ED7" w:rsidRDefault="002A2743" w:rsidP="002A2743">
      <w:pPr>
        <w:pStyle w:val="Paragraphedeliste"/>
        <w:numPr>
          <w:ilvl w:val="0"/>
          <w:numId w:val="8"/>
        </w:numPr>
        <w:spacing w:line="276" w:lineRule="auto"/>
      </w:pPr>
      <w:r w:rsidRPr="00F86ED7">
        <w:t>Se faire accompagner dans sa visibilité et sa croissance</w:t>
      </w:r>
    </w:p>
    <w:p w14:paraId="1D9BC88E" w14:textId="77777777" w:rsidR="002A2743" w:rsidRDefault="002A2743" w:rsidP="002A2743">
      <w:pPr>
        <w:spacing w:line="276" w:lineRule="auto"/>
      </w:pPr>
    </w:p>
    <w:p w14:paraId="7C69C2AE" w14:textId="77777777" w:rsidR="002A2743" w:rsidRPr="00F86ED7" w:rsidRDefault="002A2743" w:rsidP="002A2743">
      <w:pPr>
        <w:pStyle w:val="Titre2"/>
      </w:pPr>
      <w:r>
        <w:t>Pour f</w:t>
      </w:r>
      <w:r w:rsidRPr="00F86ED7">
        <w:t>avoriser la transition énergétique au cœur des territoires</w:t>
      </w:r>
    </w:p>
    <w:p w14:paraId="005E77EA" w14:textId="77777777" w:rsidR="002A2743" w:rsidRPr="00F86ED7" w:rsidRDefault="002A2743" w:rsidP="002A2743">
      <w:pPr>
        <w:pStyle w:val="Paragraphedeliste"/>
        <w:numPr>
          <w:ilvl w:val="0"/>
          <w:numId w:val="9"/>
        </w:numPr>
        <w:spacing w:line="276" w:lineRule="auto"/>
      </w:pPr>
      <w:r w:rsidRPr="00F86ED7">
        <w:t>Décliner et adapter sa stratégie énergétique aux enjeux locaux</w:t>
      </w:r>
    </w:p>
    <w:p w14:paraId="432AF24C" w14:textId="77777777" w:rsidR="002A2743" w:rsidRPr="00F86ED7" w:rsidRDefault="002A2743" w:rsidP="002A2743">
      <w:pPr>
        <w:pStyle w:val="Paragraphedeliste"/>
        <w:numPr>
          <w:ilvl w:val="0"/>
          <w:numId w:val="9"/>
        </w:numPr>
        <w:spacing w:line="276" w:lineRule="auto"/>
      </w:pPr>
      <w:r w:rsidRPr="00F86ED7">
        <w:t>Trouver un appui dans la valorisation et l’attractivité de son territoire</w:t>
      </w:r>
    </w:p>
    <w:p w14:paraId="619E207B" w14:textId="77777777" w:rsidR="002A2743" w:rsidRDefault="002A2743" w:rsidP="002A2743">
      <w:pPr>
        <w:spacing w:line="276" w:lineRule="auto"/>
      </w:pPr>
    </w:p>
    <w:p w14:paraId="0A50F2DE" w14:textId="77777777" w:rsidR="002A2743" w:rsidRPr="00F86ED7" w:rsidRDefault="002A2743" w:rsidP="002A2743">
      <w:pPr>
        <w:pStyle w:val="Titre2"/>
      </w:pPr>
      <w:r>
        <w:t>Pour b</w:t>
      </w:r>
      <w:r w:rsidRPr="00F86ED7">
        <w:t>énéficier d’un réseau de compétences unique</w:t>
      </w:r>
    </w:p>
    <w:p w14:paraId="5E81DC81" w14:textId="77777777" w:rsidR="002A2743" w:rsidRPr="00F86ED7" w:rsidRDefault="002A2743" w:rsidP="002A2743">
      <w:pPr>
        <w:pStyle w:val="Paragraphedeliste"/>
        <w:numPr>
          <w:ilvl w:val="0"/>
          <w:numId w:val="10"/>
        </w:numPr>
        <w:spacing w:line="276" w:lineRule="auto"/>
      </w:pPr>
      <w:r w:rsidRPr="00F86ED7">
        <w:t>Avec notre équipe de 16 personnes, plus de 30 experts issus de la recherche et de l’industrie, et 6 partenaires sur des expertises métier</w:t>
      </w:r>
      <w:r>
        <w:t xml:space="preserve"> c</w:t>
      </w:r>
      <w:r w:rsidRPr="00F86ED7">
        <w:t>omplémentaires</w:t>
      </w:r>
    </w:p>
    <w:p w14:paraId="36F520FF" w14:textId="77777777" w:rsidR="002A2743" w:rsidRPr="00F86ED7" w:rsidRDefault="002A2743" w:rsidP="002A2743">
      <w:pPr>
        <w:pStyle w:val="Paragraphedeliste"/>
        <w:numPr>
          <w:ilvl w:val="0"/>
          <w:numId w:val="10"/>
        </w:numPr>
        <w:spacing w:line="276" w:lineRule="auto"/>
      </w:pPr>
      <w:r w:rsidRPr="00F86ED7">
        <w:t>Sur tout le spectre de l’innovation, de la R&amp;D jusqu’à la commercialisation</w:t>
      </w:r>
    </w:p>
    <w:p w14:paraId="74FFB232" w14:textId="77777777" w:rsidR="002A2743" w:rsidRDefault="002A2743" w:rsidP="002A2743">
      <w:pPr>
        <w:spacing w:line="276" w:lineRule="auto"/>
      </w:pPr>
    </w:p>
    <w:p w14:paraId="10642705" w14:textId="77777777" w:rsidR="002A2743" w:rsidRPr="00F86ED7" w:rsidRDefault="002A2743" w:rsidP="002A2743">
      <w:pPr>
        <w:pStyle w:val="Titre2"/>
      </w:pPr>
      <w:r>
        <w:t>Pour ê</w:t>
      </w:r>
      <w:r w:rsidRPr="00F86ED7">
        <w:t>tre en anticipation et tenu à jour des évolutions et des opportunités</w:t>
      </w:r>
    </w:p>
    <w:p w14:paraId="6D39B238" w14:textId="77777777" w:rsidR="002A2743" w:rsidRPr="00F86ED7" w:rsidRDefault="002A2743" w:rsidP="002A2743">
      <w:pPr>
        <w:pStyle w:val="Paragraphedeliste"/>
        <w:numPr>
          <w:ilvl w:val="0"/>
          <w:numId w:val="11"/>
        </w:numPr>
        <w:spacing w:line="276" w:lineRule="auto"/>
      </w:pPr>
      <w:r w:rsidRPr="00F86ED7">
        <w:t xml:space="preserve">Se tenir informé des nouvelles tendances du marché, de nouveaux acteurs et des technologies en pointe </w:t>
      </w:r>
    </w:p>
    <w:p w14:paraId="59771284" w14:textId="77777777" w:rsidR="002A2743" w:rsidRPr="00F86ED7" w:rsidRDefault="002A2743" w:rsidP="002A2743">
      <w:pPr>
        <w:pStyle w:val="Paragraphedeliste"/>
        <w:numPr>
          <w:ilvl w:val="0"/>
          <w:numId w:val="11"/>
        </w:numPr>
        <w:spacing w:line="276" w:lineRule="auto"/>
      </w:pPr>
      <w:r w:rsidRPr="00F86ED7">
        <w:t>Disposer d’informations les plus récentes pour capter les opportunités – règlementaires, appels à projets, financements</w:t>
      </w:r>
    </w:p>
    <w:bookmarkEnd w:id="0"/>
    <w:p w14:paraId="70A22F53" w14:textId="77777777" w:rsidR="002A2743" w:rsidRDefault="002A2743" w:rsidP="002A2743">
      <w:pPr>
        <w:pStyle w:val="Corpsdetexte"/>
        <w:ind w:left="720"/>
        <w:rPr>
          <w:rFonts w:ascii="Montserrat" w:eastAsia="Times" w:hAnsi="Montserrat"/>
          <w:bCs/>
          <w:snapToGrid/>
          <w:sz w:val="28"/>
          <w:szCs w:val="18"/>
        </w:rPr>
      </w:pPr>
    </w:p>
    <w:p w14:paraId="550E7F15"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t>CRITERES D’ADHESION</w:t>
      </w:r>
    </w:p>
    <w:p w14:paraId="282E198E" w14:textId="77777777" w:rsidR="002A2743" w:rsidRPr="007153CE" w:rsidRDefault="002A2743" w:rsidP="002A2743">
      <w:pPr>
        <w:spacing w:line="276" w:lineRule="auto"/>
      </w:pPr>
    </w:p>
    <w:p w14:paraId="3E4CFC1B" w14:textId="71BBA10A" w:rsidR="002A2743" w:rsidRPr="007153CE" w:rsidRDefault="002A2743" w:rsidP="002A2743">
      <w:pPr>
        <w:spacing w:line="276" w:lineRule="auto"/>
        <w:jc w:val="both"/>
        <w:rPr>
          <w:snapToGrid w:val="0"/>
        </w:rPr>
      </w:pPr>
      <w:r w:rsidRPr="007153CE">
        <w:rPr>
          <w:snapToGrid w:val="0"/>
        </w:rPr>
        <w:t xml:space="preserve">Peut adhérer à TENERRDIS toute personne morale privée ou publique (entreprise, collectivité territoriale, centre de compétence, organisme de recherche, association…) exerçant une activité en relation avec l’objet du pôle et désirant contribuer aux objectifs stratégiques de Tenerrdis (programmes, projets, groupes de travail, animation des filières). </w:t>
      </w:r>
    </w:p>
    <w:p w14:paraId="2A705FD1" w14:textId="77777777" w:rsidR="002A2743" w:rsidRPr="007153CE" w:rsidRDefault="002A2743" w:rsidP="002A2743">
      <w:pPr>
        <w:spacing w:line="276" w:lineRule="auto"/>
        <w:jc w:val="both"/>
        <w:rPr>
          <w:snapToGrid w:val="0"/>
        </w:rPr>
      </w:pPr>
      <w:r w:rsidRPr="007153CE">
        <w:rPr>
          <w:snapToGrid w:val="0"/>
        </w:rPr>
        <w:t xml:space="preserve">L’adhésion implique </w:t>
      </w:r>
      <w:r w:rsidRPr="00772723">
        <w:rPr>
          <w:i/>
          <w:iCs/>
          <w:snapToGrid w:val="0"/>
        </w:rPr>
        <w:t>ipso facto</w:t>
      </w:r>
      <w:r w:rsidRPr="007153CE">
        <w:rPr>
          <w:snapToGrid w:val="0"/>
        </w:rPr>
        <w:t xml:space="preserve"> l’acceptation des statuts de Tenerrdis, du règlement intérieur ainsi que les conditions générales d’adhésion de Tenerrdis et particulièrement l’obligation immédiate pour le Membre du versement du montant de la cotisation annuelle. </w:t>
      </w:r>
    </w:p>
    <w:p w14:paraId="34189DC2" w14:textId="39A50AE9" w:rsidR="002A2743" w:rsidRDefault="002A2743" w:rsidP="002A2743">
      <w:pPr>
        <w:spacing w:line="276" w:lineRule="auto"/>
        <w:jc w:val="both"/>
      </w:pPr>
      <w:r w:rsidRPr="007153CE">
        <w:rPr>
          <w:snapToGrid w:val="0"/>
        </w:rPr>
        <w:t xml:space="preserve">La procédure d’adhésion, le montant des cotisations et le principe de leur révision annuelle (sur la base de l’indice SYNTEC) sont définis dans le règlement intérieur. </w:t>
      </w:r>
      <w:r w:rsidRPr="007153CE">
        <w:t>L’adhésion ne devient définitive qu’après le paiement de la cotisation annuelle et la ratification par le Conseil d’</w:t>
      </w:r>
      <w:r>
        <w:t>a</w:t>
      </w:r>
      <w:r w:rsidRPr="007153CE">
        <w:t xml:space="preserve">dministration de Tenerrdis. </w:t>
      </w:r>
    </w:p>
    <w:p w14:paraId="1FDF5EE2" w14:textId="77777777" w:rsidR="002A2743" w:rsidRDefault="002A2743" w:rsidP="002A2743">
      <w:pPr>
        <w:pStyle w:val="Corpsdetexte"/>
        <w:rPr>
          <w:rFonts w:ascii="Montserrat" w:eastAsia="Times" w:hAnsi="Montserrat"/>
          <w:bCs/>
          <w:snapToGrid/>
          <w:sz w:val="28"/>
          <w:szCs w:val="18"/>
        </w:rPr>
      </w:pPr>
    </w:p>
    <w:p w14:paraId="2F68E43C"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t>BAREME DE COTISATION POUR LES ENTREPRISES</w:t>
      </w:r>
    </w:p>
    <w:p w14:paraId="66089395" w14:textId="77777777" w:rsidR="002A2743" w:rsidRDefault="002A2743" w:rsidP="002A2743">
      <w:pPr>
        <w:spacing w:line="276" w:lineRule="auto"/>
        <w:jc w:val="both"/>
      </w:pPr>
    </w:p>
    <w:p w14:paraId="7212A766" w14:textId="77777777" w:rsidR="002A2743" w:rsidRPr="00DD64EB" w:rsidRDefault="002A2743" w:rsidP="002A2743">
      <w:pPr>
        <w:spacing w:line="276" w:lineRule="auto"/>
        <w:jc w:val="both"/>
      </w:pPr>
      <w:r w:rsidRPr="00DD64EB">
        <w:t>Les niveaux de cotisation pour les entreprises sont fixés en fonction des effectifs de l’établissement principal ou de la filiale française pour une entreprise étrangère.</w:t>
      </w:r>
    </w:p>
    <w:p w14:paraId="50ACDFF3" w14:textId="77777777" w:rsidR="002A2743" w:rsidRPr="00DD64EB" w:rsidRDefault="002A2743" w:rsidP="002A2743">
      <w:pPr>
        <w:spacing w:line="276" w:lineRule="auto"/>
        <w:jc w:val="both"/>
      </w:pPr>
      <w:r w:rsidRPr="00DD64EB">
        <w:t xml:space="preserve">La qualité de </w:t>
      </w:r>
      <w:r>
        <w:t>M</w:t>
      </w:r>
      <w:r w:rsidRPr="00DD64EB">
        <w:t>embre adhérent d’une grande entreprise ou d’un groupe n’induit pas celle de ses filiales, même à 100 %.</w:t>
      </w:r>
    </w:p>
    <w:p w14:paraId="74FEA9F0"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lastRenderedPageBreak/>
        <w:t>CHARTE ETHIQUE</w:t>
      </w:r>
    </w:p>
    <w:p w14:paraId="68CA4995" w14:textId="77777777" w:rsidR="002A2743" w:rsidRDefault="002A2743" w:rsidP="002A2743">
      <w:pPr>
        <w:spacing w:line="276" w:lineRule="auto"/>
      </w:pPr>
    </w:p>
    <w:p w14:paraId="3375BA76" w14:textId="77777777" w:rsidR="002A2743" w:rsidRPr="00CD0FD7" w:rsidRDefault="002A2743" w:rsidP="002A2743">
      <w:pPr>
        <w:spacing w:line="276" w:lineRule="auto"/>
        <w:jc w:val="both"/>
      </w:pPr>
      <w:r w:rsidRPr="00CD0FD7">
        <w:t>Le pôle de compétitivité Tenerrdis rassemble des acteurs économiques et établissements publics impliqués dans la transition énergétique et au service du développement des nouvelles technologies de l’énergie, des représentants de l’Etat, des collectivités locales et des agences de développement économique de la Région Auvergne</w:t>
      </w:r>
      <w:r>
        <w:t xml:space="preserve"> </w:t>
      </w:r>
      <w:r w:rsidRPr="00CD0FD7">
        <w:t>Rhône-Alpes désireux de s’inscrire dans une démarche collaborative et de mettre en commun des ressources destinées à structurer et dynamiser ce secteur industriel stratégique. Dans l’environnement particulier d’un pôle de compétitivité où différentes structures juridiques s’échangent des informations dans le cadre de projets communs, le respect par chacun des Membres du droit de la concurrence, de règles de bonne conduite, de la confidentialité et de valeurs communes est fondamental. Chaque Membre doit veiller au respect de la présente Charte par ses employés, collègues et collaborateurs ayant un lien direct ou indirect avec Tenerrdis.</w:t>
      </w:r>
    </w:p>
    <w:p w14:paraId="467F18D5" w14:textId="77777777" w:rsidR="002A2743" w:rsidRDefault="002A2743" w:rsidP="002A2743">
      <w:pPr>
        <w:spacing w:line="276" w:lineRule="auto"/>
        <w:jc w:val="both"/>
      </w:pPr>
    </w:p>
    <w:p w14:paraId="14E886A9" w14:textId="77777777" w:rsidR="002A2743" w:rsidRDefault="002A2743" w:rsidP="002A2743">
      <w:pPr>
        <w:spacing w:line="276" w:lineRule="auto"/>
        <w:jc w:val="both"/>
      </w:pPr>
      <w:r w:rsidRPr="00CD0FD7">
        <w:t>Les Membres de Tenerrdis s’engagent à respecter et faire respecter l’ensemble des prescriptions du droit de la concurrence, et notamment prohiber les accords, la fixation en commun de conditions commerciales, l’échange d’informations commercialement sensibles, les décisions d’associations d’entreprises ou pratiques concertées ayant pour objet ou pour effet d'empêcher, de restreindre ou de fausser le jeu de la concurrence.</w:t>
      </w:r>
    </w:p>
    <w:p w14:paraId="3782CEB9" w14:textId="77777777" w:rsidR="002A2743" w:rsidRPr="00CD0FD7" w:rsidRDefault="002A2743" w:rsidP="002A2743">
      <w:pPr>
        <w:spacing w:line="276" w:lineRule="auto"/>
        <w:jc w:val="both"/>
      </w:pPr>
    </w:p>
    <w:p w14:paraId="30415411" w14:textId="77777777" w:rsidR="002A2743" w:rsidRDefault="002A2743" w:rsidP="002A2743">
      <w:pPr>
        <w:spacing w:line="276" w:lineRule="auto"/>
        <w:jc w:val="both"/>
      </w:pPr>
      <w:r w:rsidRPr="00CD0FD7">
        <w:t>Les Membres de Tenerrdis s’engagent à garantir la confidentialité et la sécurité des informations et des projets de recherche.</w:t>
      </w:r>
    </w:p>
    <w:p w14:paraId="5542E73E" w14:textId="77777777" w:rsidR="002A2743" w:rsidRPr="00CD0FD7" w:rsidRDefault="002A2743" w:rsidP="002A2743">
      <w:pPr>
        <w:spacing w:line="276" w:lineRule="auto"/>
        <w:jc w:val="both"/>
      </w:pPr>
    </w:p>
    <w:p w14:paraId="02AE11EA" w14:textId="77777777" w:rsidR="002A2743" w:rsidRDefault="002A2743" w:rsidP="002A2743">
      <w:pPr>
        <w:spacing w:line="276" w:lineRule="auto"/>
        <w:jc w:val="both"/>
      </w:pPr>
      <w:r w:rsidRPr="00CD0FD7">
        <w:t xml:space="preserve">Les Membres de Tenerrdis s’engagent à respecter la propriété intellectuelle, et en particulier celle des autres Membres de Tenerrdis. Dans le cadre de projets communs, les Membres conviendront directement entre eux des conditions de confidentialité et de partage de moyens régissant leurs relations dans les travaux conduits au sein de Tenerrdis. </w:t>
      </w:r>
    </w:p>
    <w:p w14:paraId="6AF1F00F" w14:textId="77777777" w:rsidR="002A2743" w:rsidRPr="00CD0FD7" w:rsidRDefault="002A2743" w:rsidP="002A2743">
      <w:pPr>
        <w:spacing w:line="276" w:lineRule="auto"/>
        <w:jc w:val="both"/>
      </w:pPr>
    </w:p>
    <w:p w14:paraId="5E93562D" w14:textId="77777777" w:rsidR="002A2743" w:rsidRDefault="002A2743" w:rsidP="002A2743">
      <w:pPr>
        <w:spacing w:line="276" w:lineRule="auto"/>
        <w:jc w:val="both"/>
      </w:pPr>
      <w:r w:rsidRPr="00CD0FD7">
        <w:t xml:space="preserve">Les Membres de Tenerrdis s’engagent à mettre en œuvre toutes les ressources nécessaires à l’accomplissement des projets de recherche et de développement de Tenerrdis dans lesquels ils sont engagés. </w:t>
      </w:r>
    </w:p>
    <w:p w14:paraId="555DEE50" w14:textId="77777777" w:rsidR="002A2743" w:rsidRPr="00CD0FD7" w:rsidRDefault="002A2743" w:rsidP="002A2743">
      <w:pPr>
        <w:spacing w:line="276" w:lineRule="auto"/>
        <w:jc w:val="both"/>
      </w:pPr>
    </w:p>
    <w:p w14:paraId="0F8C5778" w14:textId="77777777" w:rsidR="002A2743" w:rsidRDefault="002A2743" w:rsidP="002A2743">
      <w:pPr>
        <w:spacing w:line="276" w:lineRule="auto"/>
        <w:jc w:val="both"/>
      </w:pPr>
      <w:r w:rsidRPr="00CD0FD7">
        <w:t>Les Membres de Tenerrdis s’engagent à privilégier une attitude respectueuse, exempte de toute discrimination dans le cadre de ses relations avec les autres Membres et à respecter et à faire respecter par ses collaborateurs les principes de rigueur, assiduité, solidarité et sens de l’intérêt général.</w:t>
      </w:r>
    </w:p>
    <w:p w14:paraId="1604595C" w14:textId="77777777" w:rsidR="002A2743" w:rsidRPr="00CD0FD7" w:rsidRDefault="002A2743" w:rsidP="002A2743">
      <w:pPr>
        <w:spacing w:line="276" w:lineRule="auto"/>
        <w:jc w:val="both"/>
      </w:pPr>
    </w:p>
    <w:p w14:paraId="3FE4CBD4" w14:textId="77777777" w:rsidR="002A2743" w:rsidRDefault="002A2743" w:rsidP="002A2743">
      <w:pPr>
        <w:spacing w:line="276" w:lineRule="auto"/>
        <w:jc w:val="both"/>
      </w:pPr>
      <w:r w:rsidRPr="00CD0FD7">
        <w:t xml:space="preserve">Les Membres de Tenerrdis s’engagent à promouvoir l’image de Tenerrdis et ainsi éviter tout comportement pouvant nuire à sa réputation et sa renommée. </w:t>
      </w:r>
    </w:p>
    <w:p w14:paraId="476C60B4" w14:textId="77777777" w:rsidR="002A2743" w:rsidRPr="00CD0FD7" w:rsidRDefault="002A2743" w:rsidP="002A2743">
      <w:pPr>
        <w:spacing w:line="276" w:lineRule="auto"/>
        <w:jc w:val="both"/>
      </w:pPr>
    </w:p>
    <w:p w14:paraId="23C6A751" w14:textId="77777777" w:rsidR="002A2743" w:rsidRDefault="002A2743" w:rsidP="002A2743">
      <w:pPr>
        <w:spacing w:line="276" w:lineRule="auto"/>
        <w:jc w:val="both"/>
      </w:pPr>
      <w:r w:rsidRPr="007153CE">
        <w:t xml:space="preserve">Les Membres de </w:t>
      </w:r>
      <w:r w:rsidRPr="007153CE">
        <w:rPr>
          <w:bCs/>
        </w:rPr>
        <w:t>Tenerrdis</w:t>
      </w:r>
      <w:r w:rsidRPr="007153CE">
        <w:t xml:space="preserve"> s’engagent à respecter une obligation de discrétion et de confidentialité concernant l’ensemble de leurs activités au sein de </w:t>
      </w:r>
      <w:r w:rsidRPr="007153CE">
        <w:rPr>
          <w:bCs/>
        </w:rPr>
        <w:t>Tenerrdis</w:t>
      </w:r>
      <w:r w:rsidRPr="007153CE">
        <w:t xml:space="preserve"> et les projets du pôle.</w:t>
      </w:r>
    </w:p>
    <w:p w14:paraId="170DA4AC" w14:textId="77777777" w:rsidR="002A2743" w:rsidRPr="007153CE" w:rsidRDefault="002A2743" w:rsidP="002A2743">
      <w:pPr>
        <w:spacing w:line="276" w:lineRule="auto"/>
        <w:jc w:val="both"/>
      </w:pPr>
    </w:p>
    <w:p w14:paraId="01731096" w14:textId="77777777" w:rsidR="002A2743" w:rsidRDefault="002A2743" w:rsidP="002A2743">
      <w:pPr>
        <w:spacing w:line="276" w:lineRule="auto"/>
        <w:jc w:val="both"/>
      </w:pPr>
      <w:r w:rsidRPr="007153CE">
        <w:t xml:space="preserve">Les Membres de </w:t>
      </w:r>
      <w:r w:rsidRPr="007153CE">
        <w:rPr>
          <w:bCs/>
        </w:rPr>
        <w:t>Tenerrdis</w:t>
      </w:r>
      <w:r w:rsidRPr="007153CE">
        <w:t xml:space="preserve"> s’engagent à respecter une obligation de réserve et de prudence dans les relations avec toutes personnes, physiques ou morales, extérieures au pôle.</w:t>
      </w:r>
    </w:p>
    <w:p w14:paraId="36500383" w14:textId="77777777" w:rsidR="002A2743" w:rsidRPr="007153CE" w:rsidRDefault="002A2743" w:rsidP="002A2743">
      <w:pPr>
        <w:spacing w:line="276" w:lineRule="auto"/>
        <w:jc w:val="both"/>
      </w:pPr>
    </w:p>
    <w:p w14:paraId="36A39B33" w14:textId="77777777" w:rsidR="002A2743" w:rsidRDefault="002A2743" w:rsidP="002A2743">
      <w:pPr>
        <w:spacing w:line="276" w:lineRule="auto"/>
        <w:jc w:val="both"/>
      </w:pPr>
      <w:r w:rsidRPr="007153CE">
        <w:t xml:space="preserve">Les Membres de </w:t>
      </w:r>
      <w:r w:rsidRPr="007153CE">
        <w:rPr>
          <w:bCs/>
        </w:rPr>
        <w:t>Tenerrdis</w:t>
      </w:r>
      <w:r w:rsidRPr="007153CE">
        <w:t xml:space="preserve"> s’engagent, en cas de risque de conflits d’intérêt, à informer aussitôt leurs partenaires ainsi que le pôle et devront s’abstenir de toute intervention tant qu’une solution n’aura pas été trouvée.</w:t>
      </w:r>
    </w:p>
    <w:p w14:paraId="3D85B3F7" w14:textId="77777777" w:rsidR="002A2743" w:rsidRPr="007153CE" w:rsidRDefault="002A2743" w:rsidP="002A2743">
      <w:pPr>
        <w:spacing w:line="276" w:lineRule="auto"/>
        <w:jc w:val="both"/>
      </w:pPr>
    </w:p>
    <w:p w14:paraId="4D55ECA9" w14:textId="77777777" w:rsidR="002A2743" w:rsidRDefault="002A2743" w:rsidP="002A2743">
      <w:pPr>
        <w:spacing w:line="276" w:lineRule="auto"/>
        <w:jc w:val="both"/>
      </w:pPr>
      <w:r w:rsidRPr="007153CE">
        <w:t xml:space="preserve">La présente Charte est remise à chacun des Membres du pôle, qui la ratifie et s’engage à en assurer l’application au sein de sa structure pour les employés, collègues ou collaborateurs ayant un lien direct avec les activités de </w:t>
      </w:r>
      <w:r w:rsidRPr="007153CE">
        <w:rPr>
          <w:bCs/>
        </w:rPr>
        <w:t>Tenerrdis</w:t>
      </w:r>
      <w:r w:rsidRPr="007153CE">
        <w:t>.</w:t>
      </w:r>
    </w:p>
    <w:p w14:paraId="7464F8BE" w14:textId="77777777" w:rsidR="002A2743" w:rsidRDefault="002A2743" w:rsidP="002A2743">
      <w:pPr>
        <w:pStyle w:val="Corpsdetexte"/>
        <w:spacing w:line="276" w:lineRule="auto"/>
      </w:pPr>
    </w:p>
    <w:p w14:paraId="13F4986E"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t>STRUCTURE JURIDIQUE ET GOUVERNANCE</w:t>
      </w:r>
    </w:p>
    <w:p w14:paraId="55439E17" w14:textId="77777777" w:rsidR="002A2743" w:rsidRDefault="002A2743" w:rsidP="002A2743">
      <w:pPr>
        <w:spacing w:line="276" w:lineRule="auto"/>
      </w:pPr>
    </w:p>
    <w:p w14:paraId="70626BF4" w14:textId="77777777" w:rsidR="002A2743" w:rsidRDefault="002A2743" w:rsidP="002A2743">
      <w:pPr>
        <w:spacing w:line="276" w:lineRule="auto"/>
        <w:jc w:val="both"/>
      </w:pPr>
      <w:r w:rsidRPr="00CD0FD7">
        <w:t xml:space="preserve">Tenerrdis est constitué en association loi 1901. L’association est régie par la législation française en vigueur ainsi que par ses statuts, disponibles sur </w:t>
      </w:r>
      <w:hyperlink r:id="rId10" w:history="1">
        <w:r w:rsidRPr="00CD0FD7">
          <w:rPr>
            <w:rStyle w:val="Lienhypertexte"/>
          </w:rPr>
          <w:t>www.tenerrdis.fr</w:t>
        </w:r>
      </w:hyperlink>
    </w:p>
    <w:p w14:paraId="0AD45B64" w14:textId="77777777" w:rsidR="002A2743" w:rsidRDefault="002A2743" w:rsidP="002A2743">
      <w:pPr>
        <w:pStyle w:val="Corpsdetexte"/>
        <w:spacing w:line="276" w:lineRule="auto"/>
      </w:pPr>
    </w:p>
    <w:p w14:paraId="3E49A90F"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t>CONFIDENTIALITE</w:t>
      </w:r>
    </w:p>
    <w:p w14:paraId="0479F1F3" w14:textId="77777777" w:rsidR="002A2743" w:rsidRDefault="002A2743" w:rsidP="002A2743">
      <w:pPr>
        <w:spacing w:line="276" w:lineRule="auto"/>
      </w:pPr>
    </w:p>
    <w:p w14:paraId="0CD67AB7" w14:textId="77777777" w:rsidR="002A2743" w:rsidRPr="00CD0FD7" w:rsidRDefault="002A2743" w:rsidP="002A2743">
      <w:pPr>
        <w:spacing w:line="276" w:lineRule="auto"/>
        <w:jc w:val="both"/>
      </w:pPr>
      <w:r w:rsidRPr="00CD0FD7">
        <w:t>Les informations sur les programmes de recherche, les partenariats et les projets innovants sont traitées par les salarié</w:t>
      </w:r>
      <w:r>
        <w:t>.e</w:t>
      </w:r>
      <w:r w:rsidRPr="00CD0FD7">
        <w:t>s et les membres de la gouvernance de Tenerrdis (</w:t>
      </w:r>
      <w:r>
        <w:t>C</w:t>
      </w:r>
      <w:r w:rsidRPr="00CD0FD7">
        <w:t xml:space="preserve">omité de labellisation, </w:t>
      </w:r>
      <w:r>
        <w:t>C</w:t>
      </w:r>
      <w:r w:rsidRPr="00CD0FD7">
        <w:t>onseil d’administration) en tant qu’informations confidentielles industrie.</w:t>
      </w:r>
    </w:p>
    <w:p w14:paraId="1B2E7541" w14:textId="77777777" w:rsidR="002A2743" w:rsidRPr="00CD0FD7" w:rsidRDefault="002A2743" w:rsidP="002A2743">
      <w:pPr>
        <w:spacing w:line="276" w:lineRule="auto"/>
        <w:jc w:val="both"/>
      </w:pPr>
      <w:r w:rsidRPr="00CD0FD7">
        <w:t>Toute communication de Tenerrdis à propos d’un projet est soumise à l’accord formel du coordinateur ou du partenaire membre du pôle.</w:t>
      </w:r>
    </w:p>
    <w:p w14:paraId="60550FFC" w14:textId="77777777" w:rsidR="002A2743" w:rsidRDefault="002A2743" w:rsidP="002A2743">
      <w:pPr>
        <w:pStyle w:val="Corpsdetexte"/>
        <w:spacing w:line="276" w:lineRule="auto"/>
      </w:pPr>
    </w:p>
    <w:p w14:paraId="2129A64F" w14:textId="77777777" w:rsidR="002A2743" w:rsidRPr="00F86ED7" w:rsidRDefault="002A2743" w:rsidP="002A2743">
      <w:pPr>
        <w:pBdr>
          <w:bottom w:val="single" w:sz="8" w:space="1" w:color="9D9D9C" w:themeColor="background2"/>
        </w:pBdr>
        <w:spacing w:line="276" w:lineRule="auto"/>
        <w:rPr>
          <w:rFonts w:ascii="Montserrat" w:eastAsia="Times" w:hAnsi="Montserrat" w:cs="Times New Roman"/>
          <w:bCs/>
          <w:sz w:val="28"/>
          <w:szCs w:val="18"/>
          <w:lang w:eastAsia="fr-FR"/>
        </w:rPr>
      </w:pPr>
      <w:r w:rsidRPr="00F86ED7">
        <w:rPr>
          <w:rFonts w:ascii="Montserrat" w:eastAsia="Times" w:hAnsi="Montserrat" w:cs="Times New Roman"/>
          <w:bCs/>
          <w:sz w:val="28"/>
          <w:szCs w:val="18"/>
          <w:lang w:eastAsia="fr-FR"/>
        </w:rPr>
        <w:t>INFORMATION</w:t>
      </w:r>
      <w:r>
        <w:rPr>
          <w:rFonts w:ascii="Montserrat" w:eastAsia="Times" w:hAnsi="Montserrat" w:cs="Times New Roman"/>
          <w:bCs/>
          <w:sz w:val="28"/>
          <w:szCs w:val="18"/>
          <w:lang w:eastAsia="fr-FR"/>
        </w:rPr>
        <w:t>S</w:t>
      </w:r>
      <w:r w:rsidRPr="00F86ED7">
        <w:rPr>
          <w:rFonts w:ascii="Montserrat" w:eastAsia="Times" w:hAnsi="Montserrat" w:cs="Times New Roman"/>
          <w:bCs/>
          <w:sz w:val="28"/>
          <w:szCs w:val="18"/>
          <w:lang w:eastAsia="fr-FR"/>
        </w:rPr>
        <w:t xml:space="preserve"> / CONTACT </w:t>
      </w:r>
    </w:p>
    <w:p w14:paraId="55DDEEF4" w14:textId="77777777" w:rsidR="002A2743" w:rsidRDefault="002A2743" w:rsidP="002A2743"/>
    <w:p w14:paraId="6CA75460" w14:textId="77777777" w:rsidR="0034217D" w:rsidRDefault="002A2743" w:rsidP="002A2743">
      <w:pPr>
        <w:spacing w:line="276" w:lineRule="auto"/>
      </w:pPr>
      <w:r w:rsidRPr="00F86ED7">
        <w:t xml:space="preserve">Pour toute information complémentaire sur Tenerrdis, nous vous invitons à vous rendre sur le site : </w:t>
      </w:r>
      <w:hyperlink r:id="rId11" w:history="1">
        <w:r w:rsidRPr="00F86ED7">
          <w:rPr>
            <w:rStyle w:val="Lienhypertexte"/>
          </w:rPr>
          <w:t>www.tenerrdis.fr</w:t>
        </w:r>
      </w:hyperlink>
      <w:bookmarkStart w:id="1" w:name="_Hlk23774234"/>
      <w:r>
        <w:t xml:space="preserve">. </w:t>
      </w:r>
    </w:p>
    <w:p w14:paraId="3E24E0B4" w14:textId="175D2D80" w:rsidR="002A2743" w:rsidRDefault="002A2743" w:rsidP="002A2743">
      <w:pPr>
        <w:spacing w:line="276" w:lineRule="auto"/>
      </w:pPr>
      <w:r w:rsidRPr="00F86ED7">
        <w:t xml:space="preserve">E-Mail : </w:t>
      </w:r>
      <w:hyperlink r:id="rId12" w:history="1">
        <w:r w:rsidRPr="00F86ED7">
          <w:rPr>
            <w:rStyle w:val="Lienhypertexte"/>
          </w:rPr>
          <w:t>contact@tenerrdis.fr</w:t>
        </w:r>
      </w:hyperlink>
      <w:r>
        <w:rPr>
          <w:rStyle w:val="Lienhypertexte"/>
        </w:rPr>
        <w:t xml:space="preserve"> </w:t>
      </w:r>
      <w:r w:rsidRPr="00F86ED7">
        <w:t xml:space="preserve"> </w:t>
      </w:r>
    </w:p>
    <w:p w14:paraId="27CD3FF8" w14:textId="18BF37AC" w:rsidR="002A2743" w:rsidRPr="00F86ED7" w:rsidRDefault="002A2743" w:rsidP="002A2743">
      <w:pPr>
        <w:spacing w:line="276" w:lineRule="auto"/>
      </w:pPr>
      <w:r>
        <w:t>T</w:t>
      </w:r>
      <w:r w:rsidRPr="00F86ED7">
        <w:t xml:space="preserve">éléphone : </w:t>
      </w:r>
      <w:bookmarkEnd w:id="1"/>
      <w:r w:rsidR="005C4584" w:rsidRPr="005C4584">
        <w:fldChar w:fldCharType="begin"/>
      </w:r>
      <w:r w:rsidR="005C4584" w:rsidRPr="005C4584">
        <w:instrText>HYPERLINK "https://www.google.com/search?gs_ssp=eJzj4tZP1zc0MigqTjZIMmC0UjWoMDG3SEwztkhLNTZPtkyzSLEyqEi0tDCwMDW0SDZLNk5LTE7z4ixJzUstKkrJLAYAMF0SxA&amp;q=tenerrdis&amp;rlz=1C1GCEA_enFR1081FR1081&amp;oq=tenerrdis&amp;gs_lcrp=EgZjaHJvbWUqFQgBEC4YJxivARjHARiABBiKBRiOBTIPCAAQIxgnGOMCGIAEGIoFMhUIARAuGCcYrwEYxwEYgAQYigUYjgUyBggCEEUYQDIGCAMQRRg8MgYIBBBFGDwyBggFEEUYQTIGCAYQRRg8MgYIBxBFGDzSAQgzODYxajBqOagCALACAQ&amp;sourceid=chrome&amp;ie=UTF-8"</w:instrText>
      </w:r>
      <w:r w:rsidR="005C4584" w:rsidRPr="005C4584">
        <w:fldChar w:fldCharType="separate"/>
      </w:r>
      <w:r w:rsidR="005C4584" w:rsidRPr="005C4584">
        <w:rPr>
          <w:rStyle w:val="Lienhypertexte"/>
          <w:u w:val="none"/>
        </w:rPr>
        <w:t>06 46 30 33 51</w:t>
      </w:r>
      <w:r w:rsidR="005C4584" w:rsidRPr="005C4584">
        <w:fldChar w:fldCharType="end"/>
      </w:r>
    </w:p>
    <w:p w14:paraId="081BDA20" w14:textId="77777777" w:rsidR="002A2743" w:rsidRPr="00F86ED7" w:rsidRDefault="002A2743" w:rsidP="002A2743"/>
    <w:p w14:paraId="2F8BA69D" w14:textId="77777777" w:rsidR="002A2743" w:rsidRDefault="002A2743" w:rsidP="002A2743">
      <w:pPr>
        <w:spacing w:line="276" w:lineRule="auto"/>
      </w:pPr>
    </w:p>
    <w:p w14:paraId="4726C44E" w14:textId="77777777" w:rsidR="009B4362" w:rsidRDefault="009B4362" w:rsidP="00CF7604"/>
    <w:sectPr w:rsidR="009B4362" w:rsidSect="002A2743">
      <w:headerReference w:type="default" r:id="rId13"/>
      <w:footerReference w:type="default" r:id="rId14"/>
      <w:type w:val="continuous"/>
      <w:pgSz w:w="11906" w:h="16838"/>
      <w:pgMar w:top="851" w:right="424" w:bottom="993"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3157A" w14:textId="77777777" w:rsidR="00980829" w:rsidRDefault="00980829" w:rsidP="00CF7604">
      <w:r>
        <w:separator/>
      </w:r>
    </w:p>
  </w:endnote>
  <w:endnote w:type="continuationSeparator" w:id="0">
    <w:p w14:paraId="6931C661" w14:textId="77777777" w:rsidR="00980829" w:rsidRDefault="00980829" w:rsidP="00CF7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Franklin Gothic Demi Cond">
    <w:panose1 w:val="020B0706030402020204"/>
    <w:charset w:val="00"/>
    <w:family w:val="swiss"/>
    <w:pitch w:val="variable"/>
    <w:sig w:usb0="00000287" w:usb1="00000000" w:usb2="00000000" w:usb3="00000000" w:csb0="0000009F" w:csb1="00000000"/>
  </w:font>
  <w:font w:name="Montserrat">
    <w:altName w:val="Montserrat"/>
    <w:panose1 w:val="00000000000000000000"/>
    <w:charset w:val="00"/>
    <w:family w:val="auto"/>
    <w:pitch w:val="variable"/>
    <w:sig w:usb0="A00002FF" w:usb1="4000207B" w:usb2="00000000" w:usb3="00000000" w:csb0="00000197"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Medium">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2C513" w14:textId="3517AAC0" w:rsidR="002A2743" w:rsidRDefault="002A2743" w:rsidP="00CF7604">
    <w:pPr>
      <w:pStyle w:val="Pieddepage"/>
    </w:pPr>
    <w:r>
      <w:rPr>
        <w:noProof/>
      </w:rPr>
      <w:drawing>
        <wp:anchor distT="0" distB="0" distL="114300" distR="114300" simplePos="0" relativeHeight="251665408" behindDoc="1" locked="0" layoutInCell="1" allowOverlap="1" wp14:anchorId="67FE5AEB" wp14:editId="53B72D33">
          <wp:simplePos x="0" y="0"/>
          <wp:positionH relativeFrom="page">
            <wp:posOffset>635</wp:posOffset>
          </wp:positionH>
          <wp:positionV relativeFrom="paragraph">
            <wp:posOffset>173990</wp:posOffset>
          </wp:positionV>
          <wp:extent cx="7560000" cy="146331"/>
          <wp:effectExtent l="0" t="0" r="0" b="6350"/>
          <wp:wrapNone/>
          <wp:docPr id="169703390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463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F4026" w14:textId="77777777" w:rsidR="002A2743" w:rsidRPr="007153CE" w:rsidRDefault="002A2743" w:rsidP="00CF760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52C7A" w14:textId="77777777" w:rsidR="00980829" w:rsidRDefault="00980829" w:rsidP="00CF7604">
      <w:r>
        <w:separator/>
      </w:r>
    </w:p>
  </w:footnote>
  <w:footnote w:type="continuationSeparator" w:id="0">
    <w:p w14:paraId="601B9E52" w14:textId="77777777" w:rsidR="00980829" w:rsidRDefault="00980829" w:rsidP="00CF76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FCEC" w14:textId="3A73B897" w:rsidR="002A2743" w:rsidRDefault="002A2743" w:rsidP="00CF7604">
    <w:pPr>
      <w:pStyle w:val="En-tte"/>
    </w:pPr>
  </w:p>
  <w:p w14:paraId="6BE4AF31" w14:textId="30AA6FB6" w:rsidR="002A2743" w:rsidRDefault="002A2743" w:rsidP="00CF7604">
    <w:pPr>
      <w:pStyle w:val="En-tte"/>
      <w:rPr>
        <w:noProof/>
      </w:rPr>
    </w:pPr>
  </w:p>
  <w:p w14:paraId="3F21D340" w14:textId="158C580F" w:rsidR="002A2743" w:rsidRDefault="002A2743" w:rsidP="00CF7604">
    <w:pPr>
      <w:pStyle w:val="En-tte"/>
    </w:pPr>
    <w:r>
      <w:rPr>
        <w:noProof/>
      </w:rPr>
      <w:drawing>
        <wp:anchor distT="0" distB="0" distL="114300" distR="114300" simplePos="0" relativeHeight="251663360" behindDoc="0" locked="0" layoutInCell="1" allowOverlap="1" wp14:anchorId="7137170C" wp14:editId="278EECA0">
          <wp:simplePos x="0" y="0"/>
          <wp:positionH relativeFrom="column">
            <wp:posOffset>6362700</wp:posOffset>
          </wp:positionH>
          <wp:positionV relativeFrom="paragraph">
            <wp:posOffset>7620</wp:posOffset>
          </wp:positionV>
          <wp:extent cx="540000" cy="540000"/>
          <wp:effectExtent l="0" t="0" r="0" b="0"/>
          <wp:wrapNone/>
          <wp:docPr id="796823086" name="Image 8" descr="Une image contenant Graphique, cercle, Caractère coloré,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1909" name="Image 1" descr="Une image contenant Graphique, cercle, Caractère coloré,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p>
  <w:p w14:paraId="0FB2202F" w14:textId="77777777" w:rsidR="002A2743" w:rsidRDefault="002A2743" w:rsidP="00CF7604">
    <w:pPr>
      <w:pStyle w:val="En-tte"/>
    </w:pPr>
  </w:p>
  <w:p w14:paraId="3F896E0F" w14:textId="77777777" w:rsidR="002A2743" w:rsidRDefault="002A2743" w:rsidP="00CF760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0C58"/>
    <w:multiLevelType w:val="hybridMultilevel"/>
    <w:tmpl w:val="62061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990326"/>
    <w:multiLevelType w:val="hybridMultilevel"/>
    <w:tmpl w:val="FAC86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690C3D"/>
    <w:multiLevelType w:val="hybridMultilevel"/>
    <w:tmpl w:val="49720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923F28"/>
    <w:multiLevelType w:val="hybridMultilevel"/>
    <w:tmpl w:val="470AB1F0"/>
    <w:lvl w:ilvl="0" w:tplc="90E6715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FBD47F3"/>
    <w:multiLevelType w:val="hybridMultilevel"/>
    <w:tmpl w:val="D58A8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2EE3D7B"/>
    <w:multiLevelType w:val="hybridMultilevel"/>
    <w:tmpl w:val="927C0B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44C229C"/>
    <w:multiLevelType w:val="hybridMultilevel"/>
    <w:tmpl w:val="C72EC1BA"/>
    <w:lvl w:ilvl="0" w:tplc="FFFFFFFF">
      <w:start w:val="1"/>
      <w:numFmt w:val="bullet"/>
      <w:pStyle w:val="retrait1"/>
      <w:lvlText w:val=""/>
      <w:lvlJc w:val="left"/>
      <w:pPr>
        <w:tabs>
          <w:tab w:val="num" w:pos="2836"/>
        </w:tabs>
        <w:ind w:left="2836" w:hanging="851"/>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60B7B8E"/>
    <w:multiLevelType w:val="hybridMultilevel"/>
    <w:tmpl w:val="7B6C5D6C"/>
    <w:lvl w:ilvl="0" w:tplc="66203012">
      <w:start w:val="1"/>
      <w:numFmt w:val="bullet"/>
      <w:pStyle w:val="Normal-PuceFSNiv1"/>
      <w:lvlText w:val=""/>
      <w:lvlJc w:val="left"/>
      <w:pPr>
        <w:ind w:left="927" w:hanging="360"/>
      </w:pPr>
      <w:rPr>
        <w:rFonts w:ascii="Wingdings" w:hAnsi="Wingdings" w:hint="default"/>
        <w:color w:val="B72D49"/>
        <w:sz w:val="22"/>
        <w:szCs w:val="22"/>
      </w:rPr>
    </w:lvl>
    <w:lvl w:ilvl="1" w:tplc="040C0003">
      <w:start w:val="1"/>
      <w:numFmt w:val="bullet"/>
      <w:lvlText w:val=""/>
      <w:lvlJc w:val="left"/>
      <w:pPr>
        <w:ind w:left="1440" w:hanging="360"/>
      </w:pPr>
      <w:rPr>
        <w:rFonts w:ascii="Wingdings" w:hAnsi="Wingdings" w:hint="default"/>
        <w:color w:val="647687"/>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6161E79"/>
    <w:multiLevelType w:val="hybridMultilevel"/>
    <w:tmpl w:val="CCF6AF24"/>
    <w:lvl w:ilvl="0" w:tplc="966A03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1162CB9"/>
    <w:multiLevelType w:val="hybridMultilevel"/>
    <w:tmpl w:val="FD6CC7A0"/>
    <w:lvl w:ilvl="0" w:tplc="9314CD90">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75C30A83"/>
    <w:multiLevelType w:val="hybridMultilevel"/>
    <w:tmpl w:val="C47EC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308873">
    <w:abstractNumId w:val="3"/>
  </w:num>
  <w:num w:numId="2" w16cid:durableId="1537278540">
    <w:abstractNumId w:val="9"/>
  </w:num>
  <w:num w:numId="3" w16cid:durableId="169301947">
    <w:abstractNumId w:val="8"/>
  </w:num>
  <w:num w:numId="4" w16cid:durableId="544030346">
    <w:abstractNumId w:val="7"/>
  </w:num>
  <w:num w:numId="5" w16cid:durableId="575819418">
    <w:abstractNumId w:val="6"/>
  </w:num>
  <w:num w:numId="6" w16cid:durableId="1478299340">
    <w:abstractNumId w:val="5"/>
  </w:num>
  <w:num w:numId="7" w16cid:durableId="1758675837">
    <w:abstractNumId w:val="0"/>
  </w:num>
  <w:num w:numId="8" w16cid:durableId="610161981">
    <w:abstractNumId w:val="4"/>
  </w:num>
  <w:num w:numId="9" w16cid:durableId="1769154906">
    <w:abstractNumId w:val="1"/>
  </w:num>
  <w:num w:numId="10" w16cid:durableId="736052765">
    <w:abstractNumId w:val="2"/>
  </w:num>
  <w:num w:numId="11" w16cid:durableId="18168717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E43"/>
    <w:rsid w:val="00020BCA"/>
    <w:rsid w:val="000573CC"/>
    <w:rsid w:val="00063BFC"/>
    <w:rsid w:val="0006768F"/>
    <w:rsid w:val="00076A89"/>
    <w:rsid w:val="00085E00"/>
    <w:rsid w:val="000C1386"/>
    <w:rsid w:val="000F3F07"/>
    <w:rsid w:val="000F6FB4"/>
    <w:rsid w:val="00115FD8"/>
    <w:rsid w:val="001436B9"/>
    <w:rsid w:val="00151E38"/>
    <w:rsid w:val="0017071B"/>
    <w:rsid w:val="0019615D"/>
    <w:rsid w:val="001A5E43"/>
    <w:rsid w:val="001B3AF1"/>
    <w:rsid w:val="001C283B"/>
    <w:rsid w:val="001C3BD3"/>
    <w:rsid w:val="001E4587"/>
    <w:rsid w:val="001F002D"/>
    <w:rsid w:val="001F669F"/>
    <w:rsid w:val="001F7757"/>
    <w:rsid w:val="001F799A"/>
    <w:rsid w:val="00204EFB"/>
    <w:rsid w:val="0020664A"/>
    <w:rsid w:val="002262F3"/>
    <w:rsid w:val="002560BD"/>
    <w:rsid w:val="00270855"/>
    <w:rsid w:val="0027713B"/>
    <w:rsid w:val="002A2743"/>
    <w:rsid w:val="002A4B17"/>
    <w:rsid w:val="002A6AB0"/>
    <w:rsid w:val="002B2224"/>
    <w:rsid w:val="002B25C2"/>
    <w:rsid w:val="002D5AB2"/>
    <w:rsid w:val="002F19C2"/>
    <w:rsid w:val="00300F5E"/>
    <w:rsid w:val="003113E1"/>
    <w:rsid w:val="0034217D"/>
    <w:rsid w:val="00346562"/>
    <w:rsid w:val="00357DAB"/>
    <w:rsid w:val="00377F46"/>
    <w:rsid w:val="00383667"/>
    <w:rsid w:val="003B2C1F"/>
    <w:rsid w:val="003C1C7E"/>
    <w:rsid w:val="003E1187"/>
    <w:rsid w:val="003E3571"/>
    <w:rsid w:val="003F18E7"/>
    <w:rsid w:val="00406113"/>
    <w:rsid w:val="0041223E"/>
    <w:rsid w:val="0042282C"/>
    <w:rsid w:val="00445EDF"/>
    <w:rsid w:val="004501B0"/>
    <w:rsid w:val="00472946"/>
    <w:rsid w:val="004933CB"/>
    <w:rsid w:val="004D088A"/>
    <w:rsid w:val="004E278D"/>
    <w:rsid w:val="004F63F7"/>
    <w:rsid w:val="00516962"/>
    <w:rsid w:val="005325B5"/>
    <w:rsid w:val="00533834"/>
    <w:rsid w:val="00540ABC"/>
    <w:rsid w:val="00555135"/>
    <w:rsid w:val="0056732A"/>
    <w:rsid w:val="005744C5"/>
    <w:rsid w:val="00577173"/>
    <w:rsid w:val="005B2D4C"/>
    <w:rsid w:val="005C4584"/>
    <w:rsid w:val="005D640F"/>
    <w:rsid w:val="005E41EE"/>
    <w:rsid w:val="005E677A"/>
    <w:rsid w:val="005F41B4"/>
    <w:rsid w:val="00603D70"/>
    <w:rsid w:val="0063396C"/>
    <w:rsid w:val="006372EB"/>
    <w:rsid w:val="006639B7"/>
    <w:rsid w:val="0067123B"/>
    <w:rsid w:val="00674FAB"/>
    <w:rsid w:val="006760FF"/>
    <w:rsid w:val="006864D0"/>
    <w:rsid w:val="006A01EC"/>
    <w:rsid w:val="006A15CB"/>
    <w:rsid w:val="006A3C67"/>
    <w:rsid w:val="006A4C24"/>
    <w:rsid w:val="006A5457"/>
    <w:rsid w:val="006B34AB"/>
    <w:rsid w:val="006B6A66"/>
    <w:rsid w:val="006D12CC"/>
    <w:rsid w:val="007153CE"/>
    <w:rsid w:val="007163BE"/>
    <w:rsid w:val="00746E6F"/>
    <w:rsid w:val="0076149F"/>
    <w:rsid w:val="0077747D"/>
    <w:rsid w:val="00780BD0"/>
    <w:rsid w:val="00781670"/>
    <w:rsid w:val="00782B2B"/>
    <w:rsid w:val="00791F25"/>
    <w:rsid w:val="007A7575"/>
    <w:rsid w:val="007B0345"/>
    <w:rsid w:val="008263FB"/>
    <w:rsid w:val="00831555"/>
    <w:rsid w:val="008442BC"/>
    <w:rsid w:val="00846A9D"/>
    <w:rsid w:val="008730E5"/>
    <w:rsid w:val="00884E49"/>
    <w:rsid w:val="00891BA6"/>
    <w:rsid w:val="008C2764"/>
    <w:rsid w:val="008C2EB4"/>
    <w:rsid w:val="008D482B"/>
    <w:rsid w:val="0093306E"/>
    <w:rsid w:val="0095248C"/>
    <w:rsid w:val="00980829"/>
    <w:rsid w:val="0098088A"/>
    <w:rsid w:val="00986226"/>
    <w:rsid w:val="00992D97"/>
    <w:rsid w:val="00996519"/>
    <w:rsid w:val="009B4362"/>
    <w:rsid w:val="009E18E0"/>
    <w:rsid w:val="009E67FF"/>
    <w:rsid w:val="009F1D31"/>
    <w:rsid w:val="00A057D7"/>
    <w:rsid w:val="00A54801"/>
    <w:rsid w:val="00A6162D"/>
    <w:rsid w:val="00A618F2"/>
    <w:rsid w:val="00A71AA0"/>
    <w:rsid w:val="00A9534F"/>
    <w:rsid w:val="00AE42A2"/>
    <w:rsid w:val="00AE4FF5"/>
    <w:rsid w:val="00AF6AF9"/>
    <w:rsid w:val="00B30454"/>
    <w:rsid w:val="00B325C1"/>
    <w:rsid w:val="00B36281"/>
    <w:rsid w:val="00B47C73"/>
    <w:rsid w:val="00B63724"/>
    <w:rsid w:val="00B7141B"/>
    <w:rsid w:val="00B75961"/>
    <w:rsid w:val="00B96775"/>
    <w:rsid w:val="00BD02B7"/>
    <w:rsid w:val="00BD4E1A"/>
    <w:rsid w:val="00BE2EFC"/>
    <w:rsid w:val="00BF5FF6"/>
    <w:rsid w:val="00C2396C"/>
    <w:rsid w:val="00C27E97"/>
    <w:rsid w:val="00C31AD2"/>
    <w:rsid w:val="00C34F44"/>
    <w:rsid w:val="00C43A5C"/>
    <w:rsid w:val="00C53A1C"/>
    <w:rsid w:val="00C8135C"/>
    <w:rsid w:val="00C81824"/>
    <w:rsid w:val="00CA34A0"/>
    <w:rsid w:val="00CB1414"/>
    <w:rsid w:val="00CB1552"/>
    <w:rsid w:val="00CB64D3"/>
    <w:rsid w:val="00CD75E0"/>
    <w:rsid w:val="00CE156A"/>
    <w:rsid w:val="00CF7604"/>
    <w:rsid w:val="00D77CE5"/>
    <w:rsid w:val="00DB028D"/>
    <w:rsid w:val="00DB1C14"/>
    <w:rsid w:val="00DC6A28"/>
    <w:rsid w:val="00DF1C0A"/>
    <w:rsid w:val="00E1559E"/>
    <w:rsid w:val="00E236A0"/>
    <w:rsid w:val="00E34C7E"/>
    <w:rsid w:val="00E52E29"/>
    <w:rsid w:val="00E53AE1"/>
    <w:rsid w:val="00E54E62"/>
    <w:rsid w:val="00EA1093"/>
    <w:rsid w:val="00EC0B03"/>
    <w:rsid w:val="00ED4500"/>
    <w:rsid w:val="00EF0526"/>
    <w:rsid w:val="00EF2189"/>
    <w:rsid w:val="00F01B5C"/>
    <w:rsid w:val="00F1302B"/>
    <w:rsid w:val="00F3452A"/>
    <w:rsid w:val="00F368AF"/>
    <w:rsid w:val="00F413E7"/>
    <w:rsid w:val="00F4171E"/>
    <w:rsid w:val="00F809EE"/>
    <w:rsid w:val="00FA7195"/>
    <w:rsid w:val="00FB08A8"/>
    <w:rsid w:val="00FB3041"/>
    <w:rsid w:val="00FC5463"/>
    <w:rsid w:val="00FC6026"/>
    <w:rsid w:val="00FC6861"/>
    <w:rsid w:val="00FF70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44FCA"/>
  <w15:chartTrackingRefBased/>
  <w15:docId w15:val="{9939FB10-3FD7-46E3-8C06-04FB18E31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604"/>
    <w:pPr>
      <w:spacing w:after="0"/>
    </w:pPr>
    <w:rPr>
      <w:rFonts w:cstheme="minorHAnsi"/>
      <w:color w:val="174763" w:themeColor="text1"/>
    </w:rPr>
  </w:style>
  <w:style w:type="paragraph" w:styleId="Titre1">
    <w:name w:val="heading 1"/>
    <w:aliases w:val="intoduction,cover1,Titre chapitre,Titre&amp;"/>
    <w:basedOn w:val="Normal"/>
    <w:next w:val="Normal"/>
    <w:link w:val="Titre1Car"/>
    <w:qFormat/>
    <w:rsid w:val="007153CE"/>
    <w:pPr>
      <w:keepNext/>
      <w:keepLines/>
      <w:spacing w:before="480" w:after="240" w:line="280" w:lineRule="atLeast"/>
      <w:outlineLvl w:val="0"/>
    </w:pPr>
    <w:rPr>
      <w:rFonts w:ascii="Franklin Gothic Demi Cond" w:eastAsiaTheme="majorEastAsia" w:hAnsi="Franklin Gothic Demi Cond" w:cstheme="majorBidi"/>
      <w:bCs/>
      <w:color w:val="FA6800"/>
      <w:sz w:val="44"/>
      <w:szCs w:val="28"/>
      <w:lang w:eastAsia="fr-FR"/>
    </w:rPr>
  </w:style>
  <w:style w:type="paragraph" w:styleId="Titre2">
    <w:name w:val="heading 2"/>
    <w:basedOn w:val="Normal"/>
    <w:next w:val="Normal"/>
    <w:link w:val="Titre2Car"/>
    <w:autoRedefine/>
    <w:uiPriority w:val="9"/>
    <w:unhideWhenUsed/>
    <w:qFormat/>
    <w:rsid w:val="00CF7604"/>
    <w:pPr>
      <w:outlineLvl w:val="1"/>
    </w:pPr>
    <w:rPr>
      <w:b/>
      <w:color w:val="BF9700"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A5E43"/>
    <w:rPr>
      <w:color w:val="808080"/>
    </w:rPr>
  </w:style>
  <w:style w:type="paragraph" w:styleId="En-tte">
    <w:name w:val="header"/>
    <w:basedOn w:val="Normal"/>
    <w:link w:val="En-tteCar"/>
    <w:uiPriority w:val="99"/>
    <w:unhideWhenUsed/>
    <w:rsid w:val="001A5E43"/>
    <w:pPr>
      <w:tabs>
        <w:tab w:val="center" w:pos="4536"/>
        <w:tab w:val="right" w:pos="9072"/>
      </w:tabs>
      <w:spacing w:line="240" w:lineRule="auto"/>
    </w:pPr>
  </w:style>
  <w:style w:type="character" w:customStyle="1" w:styleId="En-tteCar">
    <w:name w:val="En-tête Car"/>
    <w:basedOn w:val="Policepardfaut"/>
    <w:link w:val="En-tte"/>
    <w:uiPriority w:val="99"/>
    <w:rsid w:val="001A5E43"/>
  </w:style>
  <w:style w:type="paragraph" w:styleId="Pieddepage">
    <w:name w:val="footer"/>
    <w:basedOn w:val="Normal"/>
    <w:link w:val="PieddepageCar"/>
    <w:uiPriority w:val="99"/>
    <w:unhideWhenUsed/>
    <w:rsid w:val="001A5E43"/>
    <w:pPr>
      <w:tabs>
        <w:tab w:val="center" w:pos="4536"/>
        <w:tab w:val="right" w:pos="9072"/>
      </w:tabs>
      <w:spacing w:line="240" w:lineRule="auto"/>
    </w:pPr>
  </w:style>
  <w:style w:type="character" w:customStyle="1" w:styleId="PieddepageCar">
    <w:name w:val="Pied de page Car"/>
    <w:basedOn w:val="Policepardfaut"/>
    <w:link w:val="Pieddepage"/>
    <w:uiPriority w:val="99"/>
    <w:rsid w:val="001A5E43"/>
  </w:style>
  <w:style w:type="table" w:styleId="Grilledutableau">
    <w:name w:val="Table Grid"/>
    <w:basedOn w:val="TableauNormal"/>
    <w:uiPriority w:val="59"/>
    <w:rsid w:val="001A5E43"/>
    <w:pPr>
      <w:spacing w:after="0" w:line="240" w:lineRule="auto"/>
    </w:pPr>
    <w:tblPr>
      <w:tblBorders>
        <w:top w:val="single" w:sz="4" w:space="0" w:color="174763" w:themeColor="text1"/>
        <w:left w:val="single" w:sz="4" w:space="0" w:color="174763" w:themeColor="text1"/>
        <w:bottom w:val="single" w:sz="4" w:space="0" w:color="174763" w:themeColor="text1"/>
        <w:right w:val="single" w:sz="4" w:space="0" w:color="174763" w:themeColor="text1"/>
        <w:insideH w:val="single" w:sz="4" w:space="0" w:color="174763" w:themeColor="text1"/>
        <w:insideV w:val="single" w:sz="4" w:space="0" w:color="174763" w:themeColor="text1"/>
      </w:tblBorders>
    </w:tblPr>
  </w:style>
  <w:style w:type="paragraph" w:customStyle="1" w:styleId="sous-titre">
    <w:name w:val="sous-titre"/>
    <w:basedOn w:val="Normal"/>
    <w:rsid w:val="0077747D"/>
    <w:pPr>
      <w:spacing w:after="240" w:line="240" w:lineRule="auto"/>
    </w:pPr>
    <w:rPr>
      <w:rFonts w:ascii="Montserrat" w:eastAsia="Times" w:hAnsi="Montserrat" w:cs="Times New Roman"/>
      <w:b/>
      <w:color w:val="223CAD"/>
      <w:sz w:val="32"/>
      <w:szCs w:val="20"/>
      <w:lang w:eastAsia="fr-FR"/>
    </w:rPr>
  </w:style>
  <w:style w:type="paragraph" w:styleId="Paragraphedeliste">
    <w:name w:val="List Paragraph"/>
    <w:basedOn w:val="Normal"/>
    <w:uiPriority w:val="34"/>
    <w:qFormat/>
    <w:rsid w:val="00F809EE"/>
    <w:pPr>
      <w:ind w:left="720"/>
      <w:contextualSpacing/>
    </w:pPr>
  </w:style>
  <w:style w:type="character" w:styleId="Lienhypertexte">
    <w:name w:val="Hyperlink"/>
    <w:basedOn w:val="Policepardfaut"/>
    <w:uiPriority w:val="99"/>
    <w:unhideWhenUsed/>
    <w:rsid w:val="00E236A0"/>
    <w:rPr>
      <w:color w:val="00B2D4" w:themeColor="hyperlink"/>
      <w:u w:val="single"/>
    </w:rPr>
  </w:style>
  <w:style w:type="paragraph" w:styleId="Corpsdetexte">
    <w:name w:val="Body Text"/>
    <w:basedOn w:val="Normal"/>
    <w:link w:val="CorpsdetexteCar"/>
    <w:rsid w:val="0098088A"/>
    <w:pPr>
      <w:widowControl w:val="0"/>
      <w:spacing w:after="120" w:line="240" w:lineRule="auto"/>
    </w:pPr>
    <w:rPr>
      <w:rFonts w:ascii="Times New Roman" w:eastAsia="Times New Roman" w:hAnsi="Times New Roman" w:cs="Times New Roman"/>
      <w:snapToGrid w:val="0"/>
      <w:sz w:val="20"/>
      <w:szCs w:val="20"/>
      <w:lang w:eastAsia="fr-FR"/>
    </w:rPr>
  </w:style>
  <w:style w:type="character" w:customStyle="1" w:styleId="CorpsdetexteCar">
    <w:name w:val="Corps de texte Car"/>
    <w:basedOn w:val="Policepardfaut"/>
    <w:link w:val="Corpsdetexte"/>
    <w:rsid w:val="0098088A"/>
    <w:rPr>
      <w:rFonts w:ascii="Times New Roman" w:eastAsia="Times New Roman" w:hAnsi="Times New Roman" w:cs="Times New Roman"/>
      <w:snapToGrid w:val="0"/>
      <w:sz w:val="20"/>
      <w:szCs w:val="20"/>
      <w:lang w:eastAsia="fr-FR"/>
    </w:rPr>
  </w:style>
  <w:style w:type="character" w:customStyle="1" w:styleId="Titre1Car">
    <w:name w:val="Titre 1 Car"/>
    <w:aliases w:val="intoduction Car,cover1 Car,Titre chapitre Car,Titre&amp; Car"/>
    <w:basedOn w:val="Policepardfaut"/>
    <w:link w:val="Titre1"/>
    <w:rsid w:val="007153CE"/>
    <w:rPr>
      <w:rFonts w:ascii="Franklin Gothic Demi Cond" w:eastAsiaTheme="majorEastAsia" w:hAnsi="Franklin Gothic Demi Cond" w:cstheme="majorBidi"/>
      <w:bCs/>
      <w:color w:val="FA6800"/>
      <w:sz w:val="44"/>
      <w:szCs w:val="28"/>
      <w:lang w:eastAsia="fr-FR"/>
    </w:rPr>
  </w:style>
  <w:style w:type="paragraph" w:customStyle="1" w:styleId="Normal-PuceFSNiv1">
    <w:name w:val="Normal - Puce FS Niv 1"/>
    <w:basedOn w:val="Paragraphedeliste"/>
    <w:qFormat/>
    <w:rsid w:val="007153CE"/>
    <w:pPr>
      <w:numPr>
        <w:numId w:val="4"/>
      </w:numPr>
      <w:spacing w:before="60" w:after="60" w:line="280" w:lineRule="atLeast"/>
    </w:pPr>
    <w:rPr>
      <w:rFonts w:ascii="Arial" w:eastAsia="Times New Roman" w:hAnsi="Arial" w:cs="Arial"/>
      <w:sz w:val="20"/>
      <w:szCs w:val="20"/>
      <w:lang w:eastAsia="fr-FR"/>
    </w:rPr>
  </w:style>
  <w:style w:type="paragraph" w:customStyle="1" w:styleId="Paragraphe">
    <w:name w:val="Paragraphe"/>
    <w:basedOn w:val="Normal"/>
    <w:rsid w:val="007153CE"/>
    <w:pPr>
      <w:spacing w:line="280" w:lineRule="atLeast"/>
      <w:ind w:left="1985"/>
      <w:jc w:val="both"/>
    </w:pPr>
    <w:rPr>
      <w:rFonts w:ascii="Arial" w:eastAsia="Times New Roman" w:hAnsi="Arial" w:cs="Arial"/>
      <w:sz w:val="20"/>
      <w:szCs w:val="20"/>
      <w:lang w:eastAsia="fr-FR"/>
    </w:rPr>
  </w:style>
  <w:style w:type="paragraph" w:customStyle="1" w:styleId="retrait1">
    <w:name w:val="retrait 1"/>
    <w:basedOn w:val="Paragraphe"/>
    <w:rsid w:val="007153CE"/>
    <w:pPr>
      <w:numPr>
        <w:numId w:val="5"/>
      </w:numPr>
      <w:tabs>
        <w:tab w:val="left" w:pos="2268"/>
      </w:tabs>
    </w:pPr>
  </w:style>
  <w:style w:type="character" w:styleId="Mentionnonrsolue">
    <w:name w:val="Unresolved Mention"/>
    <w:basedOn w:val="Policepardfaut"/>
    <w:uiPriority w:val="99"/>
    <w:semiHidden/>
    <w:unhideWhenUsed/>
    <w:rsid w:val="007153CE"/>
    <w:rPr>
      <w:color w:val="605E5C"/>
      <w:shd w:val="clear" w:color="auto" w:fill="E1DFDD"/>
    </w:rPr>
  </w:style>
  <w:style w:type="character" w:customStyle="1" w:styleId="Titre2Car">
    <w:name w:val="Titre 2 Car"/>
    <w:basedOn w:val="Policepardfaut"/>
    <w:link w:val="Titre2"/>
    <w:uiPriority w:val="9"/>
    <w:rsid w:val="00CF7604"/>
    <w:rPr>
      <w:rFonts w:cstheme="minorHAnsi"/>
      <w:b/>
      <w:color w:val="BF9700" w:themeColor="accent1" w:themeShade="BF"/>
    </w:rPr>
  </w:style>
  <w:style w:type="paragraph" w:styleId="Titre">
    <w:name w:val="Title"/>
    <w:basedOn w:val="Normal"/>
    <w:next w:val="Normal"/>
    <w:link w:val="TitreCar"/>
    <w:uiPriority w:val="10"/>
    <w:qFormat/>
    <w:rsid w:val="00CF7604"/>
    <w:pPr>
      <w:spacing w:line="240" w:lineRule="auto"/>
      <w:contextualSpacing/>
      <w:jc w:val="center"/>
    </w:pPr>
    <w:rPr>
      <w:rFonts w:asciiTheme="majorHAnsi" w:eastAsiaTheme="majorEastAsia" w:hAnsiTheme="majorHAnsi" w:cstheme="majorBidi"/>
      <w:b/>
      <w:bCs/>
      <w:spacing w:val="-10"/>
      <w:kern w:val="28"/>
      <w:sz w:val="44"/>
      <w:szCs w:val="44"/>
    </w:rPr>
  </w:style>
  <w:style w:type="character" w:customStyle="1" w:styleId="TitreCar">
    <w:name w:val="Titre Car"/>
    <w:basedOn w:val="Policepardfaut"/>
    <w:link w:val="Titre"/>
    <w:uiPriority w:val="10"/>
    <w:rsid w:val="00CF7604"/>
    <w:rPr>
      <w:rFonts w:asciiTheme="majorHAnsi" w:eastAsiaTheme="majorEastAsia" w:hAnsiTheme="majorHAnsi" w:cstheme="majorBidi"/>
      <w:b/>
      <w:bCs/>
      <w:color w:val="174763" w:themeColor="text1"/>
      <w:spacing w:val="-10"/>
      <w:kern w:val="28"/>
      <w:sz w:val="44"/>
      <w:szCs w:val="44"/>
    </w:rPr>
  </w:style>
  <w:style w:type="character" w:styleId="Accentuation">
    <w:name w:val="Emphasis"/>
    <w:basedOn w:val="Policepardfaut"/>
    <w:uiPriority w:val="20"/>
    <w:qFormat/>
    <w:rsid w:val="00CF7604"/>
    <w:rPr>
      <w:i/>
      <w:iCs/>
      <w:color w:val="174763" w:themeColor="text1"/>
      <w:sz w:val="18"/>
      <w:szCs w:val="10"/>
    </w:rPr>
  </w:style>
  <w:style w:type="table" w:styleId="TableauGrille4-Accentuation1">
    <w:name w:val="Grid Table 4 Accent 1"/>
    <w:basedOn w:val="TableauNormal"/>
    <w:uiPriority w:val="49"/>
    <w:rsid w:val="00CF7604"/>
    <w:pPr>
      <w:spacing w:after="0" w:line="240" w:lineRule="auto"/>
    </w:pPr>
    <w:tblPr>
      <w:tblStyleRowBandSize w:val="1"/>
      <w:tblStyleColBandSize w:val="1"/>
      <w:tblBorders>
        <w:top w:val="single" w:sz="4" w:space="0" w:color="FFDF66" w:themeColor="accent1" w:themeTint="99"/>
        <w:left w:val="single" w:sz="4" w:space="0" w:color="FFDF66" w:themeColor="accent1" w:themeTint="99"/>
        <w:bottom w:val="single" w:sz="4" w:space="0" w:color="FFDF66" w:themeColor="accent1" w:themeTint="99"/>
        <w:right w:val="single" w:sz="4" w:space="0" w:color="FFDF66" w:themeColor="accent1" w:themeTint="99"/>
        <w:insideH w:val="single" w:sz="4" w:space="0" w:color="FFDF66" w:themeColor="accent1" w:themeTint="99"/>
        <w:insideV w:val="single" w:sz="4" w:space="0" w:color="FFDF66" w:themeColor="accent1" w:themeTint="99"/>
      </w:tblBorders>
    </w:tblPr>
    <w:tblStylePr w:type="firstRow">
      <w:rPr>
        <w:b/>
        <w:bCs/>
        <w:color w:val="FFFFFF" w:themeColor="background1"/>
      </w:rPr>
      <w:tblPr/>
      <w:tcPr>
        <w:tcBorders>
          <w:top w:val="single" w:sz="4" w:space="0" w:color="FFCA00" w:themeColor="accent1"/>
          <w:left w:val="single" w:sz="4" w:space="0" w:color="FFCA00" w:themeColor="accent1"/>
          <w:bottom w:val="single" w:sz="4" w:space="0" w:color="FFCA00" w:themeColor="accent1"/>
          <w:right w:val="single" w:sz="4" w:space="0" w:color="FFCA00" w:themeColor="accent1"/>
          <w:insideH w:val="nil"/>
          <w:insideV w:val="nil"/>
        </w:tcBorders>
        <w:shd w:val="clear" w:color="auto" w:fill="FFCA00" w:themeFill="accent1"/>
      </w:tcPr>
    </w:tblStylePr>
    <w:tblStylePr w:type="lastRow">
      <w:rPr>
        <w:b/>
        <w:bCs/>
      </w:rPr>
      <w:tblPr/>
      <w:tcPr>
        <w:tcBorders>
          <w:top w:val="double" w:sz="4" w:space="0" w:color="FFCA00" w:themeColor="accent1"/>
        </w:tcBorders>
      </w:tcPr>
    </w:tblStylePr>
    <w:tblStylePr w:type="firstCol">
      <w:rPr>
        <w:b/>
        <w:bCs/>
      </w:rPr>
    </w:tblStylePr>
    <w:tblStylePr w:type="lastCol">
      <w:rPr>
        <w:b/>
        <w:bCs/>
      </w:rPr>
    </w:tblStylePr>
    <w:tblStylePr w:type="band1Vert">
      <w:tblPr/>
      <w:tcPr>
        <w:shd w:val="clear" w:color="auto" w:fill="FFF4CC" w:themeFill="accent1" w:themeFillTint="33"/>
      </w:tcPr>
    </w:tblStylePr>
    <w:tblStylePr w:type="band1Horz">
      <w:tblPr/>
      <w:tcPr>
        <w:shd w:val="clear" w:color="auto" w:fill="FFF4CC" w:themeFill="accent1" w:themeFillTint="33"/>
      </w:tcPr>
    </w:tblStylePr>
  </w:style>
  <w:style w:type="table" w:styleId="TableauGrille1Clair-Accentuation1">
    <w:name w:val="Grid Table 1 Light Accent 1"/>
    <w:basedOn w:val="TableauNormal"/>
    <w:uiPriority w:val="46"/>
    <w:rsid w:val="005F41B4"/>
    <w:pPr>
      <w:spacing w:after="0" w:line="240" w:lineRule="auto"/>
    </w:pPr>
    <w:tblPr>
      <w:tblStyleRowBandSize w:val="1"/>
      <w:tblStyleColBandSize w:val="1"/>
      <w:tblBorders>
        <w:top w:val="single" w:sz="4" w:space="0" w:color="FFE999" w:themeColor="accent1" w:themeTint="66"/>
        <w:left w:val="single" w:sz="4" w:space="0" w:color="FFE999" w:themeColor="accent1" w:themeTint="66"/>
        <w:bottom w:val="single" w:sz="4" w:space="0" w:color="FFE999" w:themeColor="accent1" w:themeTint="66"/>
        <w:right w:val="single" w:sz="4" w:space="0" w:color="FFE999" w:themeColor="accent1" w:themeTint="66"/>
        <w:insideH w:val="single" w:sz="4" w:space="0" w:color="FFE999" w:themeColor="accent1" w:themeTint="66"/>
        <w:insideV w:val="single" w:sz="4" w:space="0" w:color="FFE999" w:themeColor="accent1" w:themeTint="66"/>
      </w:tblBorders>
    </w:tblPr>
    <w:tblStylePr w:type="firstRow">
      <w:rPr>
        <w:b/>
        <w:bCs/>
      </w:rPr>
      <w:tblPr/>
      <w:tcPr>
        <w:tcBorders>
          <w:bottom w:val="single" w:sz="12" w:space="0" w:color="FFDF66" w:themeColor="accent1" w:themeTint="99"/>
        </w:tcBorders>
      </w:tcPr>
    </w:tblStylePr>
    <w:tblStylePr w:type="lastRow">
      <w:rPr>
        <w:b/>
        <w:bCs/>
      </w:rPr>
      <w:tblPr/>
      <w:tcPr>
        <w:tcBorders>
          <w:top w:val="double" w:sz="2" w:space="0" w:color="FFDF66" w:themeColor="accent1" w:themeTint="99"/>
        </w:tcBorders>
      </w:tcPr>
    </w:tblStylePr>
    <w:tblStylePr w:type="firstCol">
      <w:rPr>
        <w:b/>
        <w:bCs/>
      </w:rPr>
    </w:tblStylePr>
    <w:tblStylePr w:type="lastCol">
      <w:rPr>
        <w:b/>
        <w:bCs/>
      </w:rPr>
    </w:tblStylePr>
  </w:style>
  <w:style w:type="paragraph" w:customStyle="1" w:styleId="Textecourant">
    <w:name w:val="Texte courant"/>
    <w:qFormat/>
    <w:rsid w:val="005E41EE"/>
    <w:pPr>
      <w:spacing w:after="0" w:line="240" w:lineRule="auto"/>
      <w:jc w:val="both"/>
    </w:pPr>
    <w:rPr>
      <w:rFonts w:ascii="Arial" w:eastAsiaTheme="minorEastAsia" w:hAnsi="Arial" w:cs="Arial"/>
      <w:sz w:val="18"/>
      <w:szCs w:val="18"/>
      <w:lang w:eastAsia="fr-FR"/>
    </w:rPr>
  </w:style>
  <w:style w:type="table" w:styleId="TableauListe1Clair-Accentuation1">
    <w:name w:val="List Table 1 Light Accent 1"/>
    <w:basedOn w:val="TableauNormal"/>
    <w:uiPriority w:val="46"/>
    <w:rsid w:val="004E278D"/>
    <w:pPr>
      <w:spacing w:after="0" w:line="240" w:lineRule="auto"/>
    </w:pPr>
    <w:tblPr>
      <w:tblStyleRowBandSize w:val="1"/>
      <w:tblStyleColBandSize w:val="1"/>
    </w:tblPr>
    <w:tblStylePr w:type="firstRow">
      <w:rPr>
        <w:b/>
        <w:bCs/>
      </w:rPr>
      <w:tblPr/>
      <w:tcPr>
        <w:tcBorders>
          <w:bottom w:val="single" w:sz="4" w:space="0" w:color="FFDF66" w:themeColor="accent1" w:themeTint="99"/>
        </w:tcBorders>
      </w:tcPr>
    </w:tblStylePr>
    <w:tblStylePr w:type="lastRow">
      <w:rPr>
        <w:b/>
        <w:bCs/>
      </w:rPr>
      <w:tblPr/>
      <w:tcPr>
        <w:tcBorders>
          <w:top w:val="single" w:sz="4" w:space="0" w:color="FFDF66" w:themeColor="accent1" w:themeTint="99"/>
        </w:tcBorders>
      </w:tcPr>
    </w:tblStylePr>
    <w:tblStylePr w:type="firstCol">
      <w:rPr>
        <w:b/>
        <w:bCs/>
      </w:rPr>
    </w:tblStylePr>
    <w:tblStylePr w:type="lastCol">
      <w:rPr>
        <w:b/>
        <w:bCs/>
      </w:rPr>
    </w:tblStylePr>
    <w:tblStylePr w:type="band1Vert">
      <w:tblPr/>
      <w:tcPr>
        <w:shd w:val="clear" w:color="auto" w:fill="FFF4CC" w:themeFill="accent1" w:themeFillTint="33"/>
      </w:tcPr>
    </w:tblStylePr>
    <w:tblStylePr w:type="band1Horz">
      <w:tblPr/>
      <w:tcPr>
        <w:shd w:val="clear" w:color="auto" w:fill="FFF4CC" w:themeFill="accent1" w:themeFillTint="33"/>
      </w:tcPr>
    </w:tblStylePr>
  </w:style>
  <w:style w:type="table" w:styleId="TableauGrille5Fonc-Accentuation1">
    <w:name w:val="Grid Table 5 Dark Accent 1"/>
    <w:basedOn w:val="TableauNormal"/>
    <w:uiPriority w:val="50"/>
    <w:rsid w:val="004E27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4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A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A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A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A00" w:themeFill="accent1"/>
      </w:tcPr>
    </w:tblStylePr>
    <w:tblStylePr w:type="band1Vert">
      <w:tblPr/>
      <w:tcPr>
        <w:shd w:val="clear" w:color="auto" w:fill="FFE999" w:themeFill="accent1" w:themeFillTint="66"/>
      </w:tcPr>
    </w:tblStylePr>
    <w:tblStylePr w:type="band1Horz">
      <w:tblPr/>
      <w:tcPr>
        <w:shd w:val="clear" w:color="auto" w:fill="FFE999"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570204">
      <w:bodyDiv w:val="1"/>
      <w:marLeft w:val="0"/>
      <w:marRight w:val="0"/>
      <w:marTop w:val="0"/>
      <w:marBottom w:val="0"/>
      <w:divBdr>
        <w:top w:val="none" w:sz="0" w:space="0" w:color="auto"/>
        <w:left w:val="none" w:sz="0" w:space="0" w:color="auto"/>
        <w:bottom w:val="none" w:sz="0" w:space="0" w:color="auto"/>
        <w:right w:val="none" w:sz="0" w:space="0" w:color="auto"/>
      </w:divBdr>
    </w:div>
    <w:div w:id="1127897357">
      <w:bodyDiv w:val="1"/>
      <w:marLeft w:val="0"/>
      <w:marRight w:val="0"/>
      <w:marTop w:val="0"/>
      <w:marBottom w:val="0"/>
      <w:divBdr>
        <w:top w:val="none" w:sz="0" w:space="0" w:color="auto"/>
        <w:left w:val="none" w:sz="0" w:space="0" w:color="auto"/>
        <w:bottom w:val="none" w:sz="0" w:space="0" w:color="auto"/>
        <w:right w:val="none" w:sz="0" w:space="0" w:color="auto"/>
      </w:divBdr>
    </w:div>
    <w:div w:id="1456364456">
      <w:bodyDiv w:val="1"/>
      <w:marLeft w:val="0"/>
      <w:marRight w:val="0"/>
      <w:marTop w:val="0"/>
      <w:marBottom w:val="0"/>
      <w:divBdr>
        <w:top w:val="none" w:sz="0" w:space="0" w:color="auto"/>
        <w:left w:val="none" w:sz="0" w:space="0" w:color="auto"/>
        <w:bottom w:val="none" w:sz="0" w:space="0" w:color="auto"/>
        <w:right w:val="none" w:sz="0" w:space="0" w:color="auto"/>
      </w:divBdr>
    </w:div>
    <w:div w:id="187997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tenerrdis.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errdis.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enerrdis.fr" TargetMode="External"/><Relationship Id="rId4" Type="http://schemas.openxmlformats.org/officeDocument/2006/relationships/settings" Target="settings.xml"/><Relationship Id="rId9" Type="http://schemas.openxmlformats.org/officeDocument/2006/relationships/image" Target="cid:image001.png@01DB302E.D6394D30"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TENERRDIS">
  <a:themeElements>
    <a:clrScheme name="TENERRDIS-color">
      <a:dk1>
        <a:srgbClr val="174763"/>
      </a:dk1>
      <a:lt1>
        <a:srgbClr val="FFFFFF"/>
      </a:lt1>
      <a:dk2>
        <a:srgbClr val="1D1D1B"/>
      </a:dk2>
      <a:lt2>
        <a:srgbClr val="9D9D9C"/>
      </a:lt2>
      <a:accent1>
        <a:srgbClr val="FFCA00"/>
      </a:accent1>
      <a:accent2>
        <a:srgbClr val="174763"/>
      </a:accent2>
      <a:accent3>
        <a:srgbClr val="00B2D4"/>
      </a:accent3>
      <a:accent4>
        <a:srgbClr val="70BC80"/>
      </a:accent4>
      <a:accent5>
        <a:srgbClr val="FBC687"/>
      </a:accent5>
      <a:accent6>
        <a:srgbClr val="0D2E3F"/>
      </a:accent6>
      <a:hlink>
        <a:srgbClr val="00B2D4"/>
      </a:hlink>
      <a:folHlink>
        <a:srgbClr val="174763"/>
      </a:folHlink>
    </a:clrScheme>
    <a:fontScheme name="TENERRDIS-Font">
      <a:majorFont>
        <a:latin typeface="Montserrat"/>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CA150-A30F-4490-97C3-A1200534F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1257</Words>
  <Characters>6914</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Marie-Laure Payerne</dc:creator>
  <cp:keywords/>
  <dc:description/>
  <cp:lastModifiedBy>Elodie Chene</cp:lastModifiedBy>
  <cp:revision>2</cp:revision>
  <dcterms:created xsi:type="dcterms:W3CDTF">2025-05-17T15:38:00Z</dcterms:created>
  <dcterms:modified xsi:type="dcterms:W3CDTF">2025-05-17T15:38:00Z</dcterms:modified>
</cp:coreProperties>
</file>